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016CCDDB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C64974">
        <w:rPr>
          <w:rFonts w:ascii="Arial" w:hAnsi="Arial" w:cs="Arial"/>
          <w:sz w:val="24"/>
          <w:szCs w:val="24"/>
        </w:rPr>
        <w:t xml:space="preserve">2 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A2B34">
        <w:rPr>
          <w:rFonts w:ascii="Arial" w:hAnsi="Arial" w:cs="Arial"/>
          <w:sz w:val="24"/>
          <w:szCs w:val="24"/>
        </w:rPr>
        <w:t>2</w:t>
      </w:r>
      <w:r w:rsidR="00C64974">
        <w:rPr>
          <w:rFonts w:ascii="Arial" w:hAnsi="Arial" w:cs="Arial"/>
          <w:sz w:val="24"/>
          <w:szCs w:val="24"/>
        </w:rPr>
        <w:t>xxxxx</w:t>
      </w:r>
    </w:p>
    <w:p w14:paraId="1F48B862" w14:textId="1C02DFE0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129B6">
        <w:rPr>
          <w:rFonts w:ascii="Arial" w:hAnsi="Arial" w:cs="Arial"/>
          <w:sz w:val="24"/>
          <w:szCs w:val="24"/>
        </w:rPr>
        <w:t>Feb.21</w:t>
      </w:r>
      <w:r w:rsidR="00D129B6" w:rsidRPr="00D129B6">
        <w:rPr>
          <w:rFonts w:ascii="Arial" w:hAnsi="Arial" w:cs="Arial"/>
          <w:sz w:val="24"/>
          <w:szCs w:val="24"/>
          <w:vertAlign w:val="superscript"/>
        </w:rPr>
        <w:t>st</w:t>
      </w:r>
      <w:r w:rsidR="00D129B6">
        <w:rPr>
          <w:rFonts w:ascii="Arial" w:hAnsi="Arial" w:cs="Arial"/>
          <w:sz w:val="24"/>
          <w:szCs w:val="24"/>
        </w:rPr>
        <w:t xml:space="preserve"> –Mar.3</w:t>
      </w:r>
      <w:r w:rsidR="00D129B6" w:rsidRPr="00D129B6">
        <w:rPr>
          <w:rFonts w:ascii="Arial" w:hAnsi="Arial" w:cs="Arial"/>
          <w:sz w:val="24"/>
          <w:szCs w:val="24"/>
          <w:vertAlign w:val="superscript"/>
        </w:rPr>
        <w:t>rd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6427140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3852EF">
        <w:rPr>
          <w:rFonts w:ascii="Arial" w:hAnsi="Arial" w:cs="Arial"/>
          <w:sz w:val="24"/>
          <w:lang w:val="en-US"/>
        </w:rPr>
        <w:t xml:space="preserve">Discussion on </w:t>
      </w:r>
      <w:r w:rsidR="007036C4">
        <w:rPr>
          <w:rFonts w:ascii="Arial" w:hAnsi="Arial" w:cs="Arial"/>
          <w:sz w:val="24"/>
          <w:lang w:val="en-US"/>
        </w:rPr>
        <w:t>CRS-IM receiver</w:t>
      </w:r>
      <w:r w:rsidR="00E22344">
        <w:rPr>
          <w:rFonts w:ascii="Arial" w:hAnsi="Arial" w:cs="Arial"/>
          <w:sz w:val="24"/>
          <w:lang w:val="en-US"/>
        </w:rPr>
        <w:t xml:space="preserve"> with 30 kHz SCS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75573E1A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0391E63F" w:rsidR="00C452C0" w:rsidRPr="006A1B31" w:rsidRDefault="00C6497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agreed to evaluate the feasibility of CRS-IM receiver with 30 kHz SCS. In this paper, we provide our evaluations and analysis</w:t>
      </w:r>
      <w:r w:rsidR="009C4097">
        <w:rPr>
          <w:rFonts w:eastAsiaTheme="minorEastAsia"/>
          <w:lang w:eastAsia="zh-CN"/>
        </w:rPr>
        <w:t xml:space="preserve">. </w:t>
      </w:r>
    </w:p>
    <w:p w14:paraId="404DE76D" w14:textId="1CE9FAE8" w:rsidR="00E77D37" w:rsidRPr="00E77D37" w:rsidRDefault="00E22344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Interference model</w:t>
      </w:r>
    </w:p>
    <w:p w14:paraId="28FC5875" w14:textId="0F3AAB06" w:rsidR="00B05D29" w:rsidRDefault="007A1CE4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eastAsiaTheme="minorEastAsia"/>
          <w:lang w:eastAsia="zh-CN"/>
        </w:rPr>
        <w:t xml:space="preserve">As </w:t>
      </w:r>
      <w:r w:rsidR="00734A32">
        <w:rPr>
          <w:rFonts w:eastAsiaTheme="minorEastAsia"/>
          <w:lang w:eastAsia="zh-CN"/>
        </w:rPr>
        <w:t xml:space="preserve">shown </w:t>
      </w:r>
      <w:r w:rsidR="00C62F0A">
        <w:rPr>
          <w:rFonts w:eastAsiaTheme="minorEastAsia"/>
          <w:lang w:eastAsia="zh-CN"/>
        </w:rPr>
        <w:t>in Figure 1</w:t>
      </w:r>
      <w:r>
        <w:rPr>
          <w:rFonts w:eastAsiaTheme="minorEastAsia"/>
          <w:lang w:eastAsia="zh-CN"/>
        </w:rPr>
        <w:t xml:space="preserve">, </w:t>
      </w:r>
      <w:r w:rsidRPr="00734A32">
        <w:rPr>
          <w:rFonts w:eastAsiaTheme="minorEastAsia"/>
          <w:lang w:eastAsia="zh-CN"/>
        </w:rPr>
        <w:t>the FFT window for 30 kHz SCS is half of that of LTE</w:t>
      </w:r>
      <w:r w:rsidR="00734A32">
        <w:rPr>
          <w:rFonts w:eastAsiaTheme="minorEastAsia"/>
          <w:lang w:eastAsia="zh-CN"/>
        </w:rPr>
        <w:t>, if we receive the signal as per NR FFT window size</w:t>
      </w:r>
      <w:r>
        <w:rPr>
          <w:rFonts w:eastAsiaTheme="minorEastAsia"/>
          <w:lang w:eastAsia="zh-CN"/>
        </w:rPr>
        <w:t xml:space="preserve"> </w:t>
      </w:r>
      <w:r w:rsidRPr="002A2B34">
        <w:rPr>
          <w:rFonts w:eastAsiaTheme="minorEastAsia"/>
          <w:lang w:eastAsia="zh-CN"/>
        </w:rPr>
        <w:t>which causes non-orthogonality of LTE subcarriers</w:t>
      </w:r>
      <w:r w:rsidR="00776B7A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 the power of CRS interference of one RE will spread to other subcarriers and two</w:t>
      </w:r>
      <w:r w:rsidR="00776B7A">
        <w:rPr>
          <w:rFonts w:eastAsiaTheme="minorEastAsia"/>
          <w:lang w:eastAsia="zh-CN"/>
        </w:rPr>
        <w:t xml:space="preserve"> OFDM</w:t>
      </w:r>
      <w:r>
        <w:rPr>
          <w:rFonts w:eastAsiaTheme="minorEastAsia"/>
          <w:lang w:eastAsia="zh-CN"/>
        </w:rPr>
        <w:t xml:space="preserve"> symbols</w:t>
      </w:r>
      <w:r w:rsidR="00734A32">
        <w:rPr>
          <w:rFonts w:eastAsiaTheme="minorEastAsia"/>
          <w:lang w:eastAsia="zh-CN"/>
        </w:rPr>
        <w:t xml:space="preserve"> of NR 30kHz SCS</w:t>
      </w:r>
      <w:r>
        <w:rPr>
          <w:rFonts w:eastAsiaTheme="minorEastAsia"/>
          <w:lang w:eastAsia="zh-CN"/>
        </w:rPr>
        <w:t>.</w:t>
      </w:r>
      <w:r w:rsidR="00523CA5">
        <w:rPr>
          <w:rFonts w:eastAsiaTheme="minorEastAsia"/>
          <w:lang w:eastAsia="zh-CN"/>
        </w:rPr>
        <w:t xml:space="preserve"> Therefore, the interference mode</w:t>
      </w:r>
      <w:r w:rsidR="00776B7A">
        <w:rPr>
          <w:rFonts w:eastAsiaTheme="minorEastAsia"/>
          <w:lang w:eastAsia="zh-CN"/>
        </w:rPr>
        <w:t>l should be reanalysed.</w:t>
      </w:r>
    </w:p>
    <w:p w14:paraId="0F24FD8A" w14:textId="33D015F0" w:rsidR="00776B7A" w:rsidRDefault="00FD739F" w:rsidP="00C62F0A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0E666A3" wp14:editId="4D9A8E7E">
            <wp:extent cx="3643630" cy="134856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62531" cy="13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6C1F5" w14:textId="191BAB8C" w:rsidR="00734A32" w:rsidRDefault="00B0339B" w:rsidP="00C62F0A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9C4097">
        <w:rPr>
          <w:rFonts w:eastAsiaTheme="minorEastAsia"/>
          <w:lang w:eastAsia="zh-CN"/>
        </w:rPr>
        <w:t>(F</w:t>
      </w:r>
      <w:r>
        <w:rPr>
          <w:rFonts w:eastAsiaTheme="minorEastAsia"/>
          <w:lang w:eastAsia="zh-CN"/>
        </w:rPr>
        <w:t>or information only)</w:t>
      </w:r>
    </w:p>
    <w:p w14:paraId="24B4A216" w14:textId="207CDF4C" w:rsidR="00C62F0A" w:rsidRPr="00C62F0A" w:rsidRDefault="00C62F0A" w:rsidP="00C62F0A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sz w:val="18"/>
          <w:lang w:eastAsia="zh-CN"/>
        </w:rPr>
      </w:pPr>
      <w:r w:rsidRPr="00C62F0A">
        <w:rPr>
          <w:rFonts w:eastAsiaTheme="minorEastAsia" w:hint="eastAsia"/>
          <w:b/>
          <w:sz w:val="18"/>
          <w:lang w:eastAsia="zh-CN"/>
        </w:rPr>
        <w:t>F</w:t>
      </w:r>
      <w:r w:rsidRPr="00C62F0A">
        <w:rPr>
          <w:rFonts w:eastAsiaTheme="minorEastAsia"/>
          <w:b/>
          <w:sz w:val="18"/>
          <w:lang w:eastAsia="zh-CN"/>
        </w:rPr>
        <w:t>igure 1</w:t>
      </w:r>
      <w:r w:rsidR="008B0453">
        <w:rPr>
          <w:rFonts w:eastAsiaTheme="minorEastAsia"/>
          <w:b/>
          <w:sz w:val="18"/>
          <w:lang w:eastAsia="zh-CN"/>
        </w:rPr>
        <w:t>:</w:t>
      </w:r>
      <w:r w:rsidRPr="00C62F0A">
        <w:rPr>
          <w:rFonts w:eastAsiaTheme="minorEastAsia"/>
          <w:b/>
          <w:sz w:val="18"/>
          <w:lang w:eastAsia="zh-CN"/>
        </w:rPr>
        <w:t xml:space="preserve"> Time signal of NR 30 kHz + LTE 15 kHz</w:t>
      </w:r>
    </w:p>
    <w:p w14:paraId="191F4870" w14:textId="6AD7AA35" w:rsidR="00776B7A" w:rsidRDefault="00C62F0A" w:rsidP="00C62F0A">
      <w:pPr>
        <w:overflowPunct w:val="0"/>
        <w:autoSpaceDE w:val="0"/>
        <w:autoSpaceDN w:val="0"/>
        <w:adjustRightInd w:val="0"/>
        <w:spacing w:before="120" w:after="120"/>
        <w:textAlignment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ssume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,</m:t>
        </m:r>
        <m:r>
          <w:rPr>
            <w:rFonts w:ascii="Cambria Math" w:eastAsiaTheme="minorEastAsia" w:hAnsi="Cambria Math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=0,1,…2</m:t>
        </m:r>
        <m:r>
          <w:rPr>
            <w:rFonts w:ascii="Cambria Math" w:eastAsiaTheme="minorEastAsia" w:hAnsi="Cambria Math"/>
            <w:lang w:eastAsia="zh-CN"/>
          </w:rPr>
          <m:t>N</m:t>
        </m:r>
      </m:oMath>
      <w:r w:rsidR="002015ED">
        <w:rPr>
          <w:rFonts w:eastAsiaTheme="minorEastAsia"/>
          <w:lang w:eastAsia="zh-CN"/>
        </w:rPr>
        <w:t xml:space="preserve"> is</w:t>
      </w:r>
      <w:r w:rsidR="00853D2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LTE frequency signal, </w:t>
      </w:r>
      <w:r w:rsidR="00C41CC3">
        <w:rPr>
          <w:rFonts w:eastAsiaTheme="minorEastAsia"/>
          <w:lang w:eastAsia="zh-CN"/>
        </w:rPr>
        <w:t xml:space="preserve">where </w:t>
      </w:r>
      <w:r w:rsidRPr="00C41CC3">
        <w:rPr>
          <w:rFonts w:eastAsiaTheme="minorEastAsia"/>
          <w:i/>
          <w:lang w:eastAsia="zh-CN"/>
        </w:rPr>
        <w:t>N</w:t>
      </w:r>
      <w:r>
        <w:rPr>
          <w:rFonts w:eastAsiaTheme="minorEastAsia"/>
          <w:lang w:eastAsia="zh-CN"/>
        </w:rPr>
        <w:t xml:space="preserve"> is </w:t>
      </w:r>
      <w:r w:rsidR="00C41CC3">
        <w:rPr>
          <w:rFonts w:eastAsiaTheme="minorEastAsia"/>
          <w:lang w:eastAsia="zh-CN"/>
        </w:rPr>
        <w:t>FFT size in the receiving side</w:t>
      </w:r>
      <w:r w:rsidR="00773D2E">
        <w:rPr>
          <w:rFonts w:eastAsiaTheme="minorEastAsia"/>
          <w:lang w:eastAsia="zh-CN"/>
        </w:rPr>
        <w:t>. i.e. NR</w:t>
      </w:r>
      <w:r w:rsidR="00C41CC3">
        <w:rPr>
          <w:rFonts w:eastAsiaTheme="minorEastAsia"/>
          <w:lang w:eastAsia="zh-CN"/>
        </w:rPr>
        <w:t xml:space="preserve">, </w:t>
      </w:r>
      <w:r w:rsidR="00F474AB">
        <w:rPr>
          <w:rFonts w:eastAsiaTheme="minorEastAsia"/>
          <w:lang w:eastAsia="zh-CN"/>
        </w:rPr>
        <w:t>the</w:t>
      </w:r>
      <w:r w:rsidR="00C41CC3">
        <w:rPr>
          <w:rFonts w:eastAsiaTheme="minorEastAsia"/>
          <w:lang w:eastAsia="zh-CN"/>
        </w:rPr>
        <w:t xml:space="preserve"> </w:t>
      </w:r>
      <w:r w:rsidR="00773D2E">
        <w:rPr>
          <w:rFonts w:eastAsiaTheme="minorEastAsia"/>
          <w:lang w:eastAsia="zh-CN"/>
        </w:rPr>
        <w:t xml:space="preserve">LTE </w:t>
      </w:r>
      <w:r w:rsidR="00C41CC3">
        <w:rPr>
          <w:rFonts w:eastAsiaTheme="minorEastAsia"/>
          <w:lang w:eastAsia="zh-CN"/>
        </w:rPr>
        <w:t>time signal after IFFT operating can be written as following:</w:t>
      </w:r>
    </w:p>
    <w:p w14:paraId="7EC79FCC" w14:textId="51D0DD7A" w:rsidR="00491075" w:rsidRDefault="00491075" w:rsidP="00C62F0A">
      <w:pPr>
        <w:overflowPunct w:val="0"/>
        <w:autoSpaceDE w:val="0"/>
        <w:autoSpaceDN w:val="0"/>
        <w:adjustRightInd w:val="0"/>
        <w:spacing w:before="120" w:after="120"/>
        <w:textAlignment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Symbol 1:</w:t>
      </w:r>
    </w:p>
    <w:p w14:paraId="07353CDA" w14:textId="33A26D80" w:rsidR="00773D2E" w:rsidRPr="00773D2E" w:rsidRDefault="00614E4F" w:rsidP="00C62F0A">
      <w:pPr>
        <w:overflowPunct w:val="0"/>
        <w:autoSpaceDE w:val="0"/>
        <w:autoSpaceDN w:val="0"/>
        <w:adjustRightInd w:val="0"/>
        <w:spacing w:before="120" w:after="120"/>
        <w:textAlignment w:val="center"/>
        <w:rPr>
          <w:rFonts w:eastAsiaTheme="minorEastAsia"/>
          <w:b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2N</m:t>
                      </m:r>
                    </m:den>
                  </m:f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  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l=0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2N-1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sub>
                      </m:sSub>
                    </m:e>
                  </m:nary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2πl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n+2N-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CP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2N</m:t>
                          </m:r>
                        </m:den>
                      </m:f>
                    </m:sup>
                  </m:sSup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      for  0≤n≤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cp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-1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2N</m:t>
                      </m:r>
                    </m:den>
                  </m:f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  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l=0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2N-1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sub>
                      </m:sSub>
                    </m:e>
                  </m:nary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2πl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n-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CP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2N</m:t>
                          </m:r>
                        </m:den>
                      </m:f>
                    </m:sup>
                  </m:sSup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          for  n&gt;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cp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-1</m:t>
                  </m:r>
                  <m:r>
                    <w:rPr>
                      <w:rFonts w:ascii="Cambria Math" w:hAnsi="Cambria Math"/>
                    </w:rPr>
                    <m:t>x,  &amp;x≥0</m:t>
                  </m:r>
                </m:e>
              </m:eqArr>
            </m:e>
          </m:d>
        </m:oMath>
      </m:oMathPara>
    </w:p>
    <w:p w14:paraId="52E12C5B" w14:textId="2F47D614" w:rsidR="00FD739F" w:rsidRDefault="009C4097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FD739F">
        <w:rPr>
          <w:rFonts w:eastAsiaTheme="minorEastAsia"/>
          <w:lang w:eastAsia="zh-CN"/>
        </w:rPr>
        <w:t xml:space="preserve">t the receiving side, due to the time offset between the FFT start point and end position of LTE CP, the LTE time signal </w:t>
      </w:r>
      <w:r w:rsidR="00491075">
        <w:rPr>
          <w:rFonts w:eastAsiaTheme="minorEastAsia"/>
          <w:lang w:eastAsia="zh-CN"/>
        </w:rPr>
        <w:t xml:space="preserve">fall </w:t>
      </w:r>
      <w:r w:rsidR="00FD739F">
        <w:rPr>
          <w:rFonts w:eastAsiaTheme="minorEastAsia"/>
          <w:lang w:eastAsia="zh-CN"/>
        </w:rPr>
        <w:t>in</w:t>
      </w:r>
      <w:r w:rsidR="00491075">
        <w:rPr>
          <w:rFonts w:eastAsiaTheme="minorEastAsia"/>
          <w:lang w:eastAsia="zh-CN"/>
        </w:rPr>
        <w:t>to</w:t>
      </w:r>
      <w:r w:rsidR="00FD739F">
        <w:rPr>
          <w:rFonts w:eastAsiaTheme="minorEastAsia"/>
          <w:lang w:eastAsia="zh-CN"/>
        </w:rPr>
        <w:t xml:space="preserve"> FFT window</w:t>
      </w:r>
      <w:r w:rsidR="005351C7">
        <w:rPr>
          <w:rFonts w:eastAsiaTheme="minorEastAsia"/>
          <w:lang w:eastAsia="zh-CN"/>
        </w:rPr>
        <w:t xml:space="preserve"> of first OFDM symbol</w:t>
      </w:r>
      <w:r w:rsidR="00FD739F">
        <w:rPr>
          <w:rFonts w:eastAsiaTheme="minorEastAsia"/>
          <w:lang w:eastAsia="zh-CN"/>
        </w:rPr>
        <w:t xml:space="preserve"> </w:t>
      </w:r>
      <w:r w:rsidR="005351C7">
        <w:rPr>
          <w:rFonts w:eastAsiaTheme="minorEastAsia"/>
          <w:lang w:eastAsia="zh-CN"/>
        </w:rPr>
        <w:t xml:space="preserve">within 15 kHz LTE OFDM symbol </w:t>
      </w:r>
      <w:r w:rsidR="00FD739F">
        <w:rPr>
          <w:rFonts w:eastAsiaTheme="minorEastAsia"/>
          <w:lang w:eastAsia="zh-CN"/>
        </w:rPr>
        <w:t>can be written as following:</w:t>
      </w:r>
    </w:p>
    <w:p w14:paraId="67B2D51B" w14:textId="77777777" w:rsidR="00FD739F" w:rsidRPr="00773D2E" w:rsidRDefault="00FD739F">
      <w:pPr>
        <w:spacing w:after="0"/>
        <w:rPr>
          <w:rFonts w:eastAsiaTheme="minorEastAsia"/>
          <w:lang w:eastAsia="zh-CN"/>
        </w:rPr>
      </w:pPr>
    </w:p>
    <w:p w14:paraId="0C32FD0F" w14:textId="3CB23CD9" w:rsidR="00F474AB" w:rsidRDefault="00614E4F">
      <w:pPr>
        <w:spacing w:after="0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2N</m:t>
                      </m:r>
                    </m:den>
                  </m:f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  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l=0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2N-1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sub>
                      </m:sSub>
                    </m:e>
                  </m:nary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2πl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n+2N-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</m:d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2N</m:t>
                          </m:r>
                        </m:den>
                      </m:f>
                    </m:sup>
                  </m:sSup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      for  0≤n≤l'-1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2N</m:t>
                      </m:r>
                    </m:den>
                  </m:f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  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l=0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2N-1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sub>
                      </m:sSub>
                    </m:e>
                  </m:nary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2πl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n-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</m:d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2N</m:t>
                          </m:r>
                        </m:den>
                      </m:f>
                    </m:sup>
                  </m:sSup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          for  n&gt;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  &amp;x≥0</m:t>
                  </m:r>
                </m:e>
              </m:eqArr>
            </m:e>
          </m:d>
        </m:oMath>
      </m:oMathPara>
    </w:p>
    <w:p w14:paraId="40EB15AB" w14:textId="77777777" w:rsidR="00BB47FA" w:rsidRDefault="00F474AB" w:rsidP="002A2B34">
      <w:pPr>
        <w:overflowPunct w:val="0"/>
        <w:autoSpaceDE w:val="0"/>
        <w:autoSpaceDN w:val="0"/>
        <w:adjustRightInd w:val="0"/>
        <w:spacing w:before="120" w:after="120"/>
        <w:ind w:left="284"/>
        <w:textAlignment w:val="baseline"/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w:br/>
          </m:r>
        </m:oMath>
      </m:oMathPara>
      <w:r w:rsidR="00FD739F">
        <w:rPr>
          <w:rFonts w:eastAsiaTheme="minorEastAsia"/>
          <w:lang w:eastAsia="zh-CN"/>
        </w:rPr>
        <w:t xml:space="preserve">Where </w:t>
      </w:r>
      <m:oMath>
        <m:r>
          <w:rPr>
            <w:rFonts w:ascii="Cambria Math" w:eastAsiaTheme="minorEastAsia" w:hAnsi="Cambria Math"/>
            <w:lang w:eastAsia="zh-CN"/>
          </w:rPr>
          <m:t>l'</m:t>
        </m:r>
      </m:oMath>
      <w:r w:rsidR="00FD739F">
        <w:rPr>
          <w:rFonts w:eastAsiaTheme="minorEastAsia" w:hint="eastAsia"/>
          <w:lang w:eastAsia="zh-CN"/>
        </w:rPr>
        <w:t xml:space="preserve"> </w:t>
      </w:r>
      <w:r w:rsidR="00FD739F">
        <w:rPr>
          <w:rFonts w:eastAsiaTheme="minorEastAsia"/>
          <w:lang w:eastAsia="zh-CN"/>
        </w:rPr>
        <w:t>is sample number between the FFT start point and end position of LTE CP</w:t>
      </w:r>
      <w:r w:rsidR="00157B57">
        <w:rPr>
          <w:rFonts w:eastAsiaTheme="minorEastAsia"/>
          <w:lang w:eastAsia="zh-CN"/>
        </w:rPr>
        <w:t xml:space="preserve"> as shown in Figure 1. </w:t>
      </w:r>
    </w:p>
    <w:p w14:paraId="14017D68" w14:textId="1FC0C679" w:rsidR="005351C7" w:rsidRDefault="005351C7" w:rsidP="005351C7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 LTE time signal fall into FFT window of second NR OFDM symbol within 15 kHz LTE OFDM symbol can be written as following:</w:t>
      </w:r>
    </w:p>
    <w:p w14:paraId="12E474DD" w14:textId="31EFC1F7" w:rsidR="002A2B34" w:rsidRPr="005351C7" w:rsidRDefault="00614E4F" w:rsidP="005351C7">
      <w:pPr>
        <w:spacing w:after="0"/>
        <w:rPr>
          <w:rFonts w:eastAsiaTheme="minorEastAsia"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zh-CN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zh-CN"/>
                </w:rPr>
                <m:t>2N</m:t>
              </m:r>
            </m:den>
          </m:f>
          <m:r>
            <w:rPr>
              <w:rFonts w:ascii="Cambria Math" w:eastAsiaTheme="minorEastAsia" w:hAnsi="Cambria Math"/>
              <w:lang w:eastAsia="zh-CN"/>
            </w:rPr>
            <m:t xml:space="preserve">   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eastAsiaTheme="minorEastAsia" w:hAnsi="Cambria Math"/>
                  <w:lang w:eastAsia="zh-CN"/>
                </w:rPr>
                <m:t>l=0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2N-1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</m:e>
          </m:nary>
          <m:sSup>
            <m:s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eastAsia="zh-CN"/>
                </w:rPr>
                <m:t>j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zh-CN"/>
                    </w:rPr>
                    <m:t>2πl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n+N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lang w:eastAsia="zh-CN"/>
                    </w:rPr>
                    <m:t>2N</m:t>
                  </m:r>
                </m:den>
              </m:f>
            </m:sup>
          </m:sSup>
        </m:oMath>
      </m:oMathPara>
    </w:p>
    <w:p w14:paraId="3769185F" w14:textId="15AB20CF" w:rsidR="00157B57" w:rsidRDefault="00157B57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FFT operating, two frequency signal of OFDM symbols can be </w:t>
      </w:r>
      <w:r w:rsidR="00014304">
        <w:rPr>
          <w:rFonts w:eastAsiaTheme="minorEastAsia"/>
          <w:lang w:eastAsia="zh-CN"/>
        </w:rPr>
        <w:t>simplified</w:t>
      </w:r>
      <w:r>
        <w:rPr>
          <w:rFonts w:eastAsiaTheme="minorEastAsia"/>
          <w:lang w:eastAsia="zh-CN"/>
        </w:rPr>
        <w:t xml:space="preserve"> as follows:</w:t>
      </w:r>
    </w:p>
    <w:p w14:paraId="77FE1EE8" w14:textId="1D1481CF" w:rsidR="00157B57" w:rsidRPr="00014304" w:rsidRDefault="00157B57" w:rsidP="00014304">
      <w:pPr>
        <w:pStyle w:val="afa"/>
        <w:numPr>
          <w:ilvl w:val="0"/>
          <w:numId w:val="22"/>
        </w:numPr>
        <w:overflowPunct w:val="0"/>
        <w:spacing w:before="120" w:after="120"/>
        <w:textAlignment w:val="baseline"/>
        <w:rPr>
          <w:rFonts w:eastAsiaTheme="minorEastAsia"/>
        </w:rPr>
      </w:pPr>
      <w:r w:rsidRPr="00014304">
        <w:rPr>
          <w:rFonts w:eastAsiaTheme="minorEastAsia"/>
        </w:rPr>
        <w:t>For the first</w:t>
      </w:r>
      <w:r w:rsidR="00014304" w:rsidRPr="00014304">
        <w:rPr>
          <w:rFonts w:eastAsiaTheme="minorEastAsia"/>
        </w:rPr>
        <w:t xml:space="preserve"> OFDM</w:t>
      </w:r>
      <w:r w:rsidRPr="00014304">
        <w:rPr>
          <w:rFonts w:eastAsiaTheme="minorEastAsia"/>
        </w:rPr>
        <w:t xml:space="preserve"> symbol</w:t>
      </w:r>
      <w:r w:rsidR="00E533E7">
        <w:rPr>
          <w:rFonts w:eastAsiaTheme="minorEastAsia"/>
        </w:rPr>
        <w:t xml:space="preserve"> </w:t>
      </w:r>
      <w:r w:rsidR="00A15ABB">
        <w:rPr>
          <w:rFonts w:eastAsiaTheme="minorEastAsia"/>
        </w:rPr>
        <w:t>1</w:t>
      </w:r>
      <w:r w:rsidRPr="00014304">
        <w:rPr>
          <w:rFonts w:eastAsiaTheme="minorEastAsia"/>
        </w:rPr>
        <w:t>:</w:t>
      </w:r>
    </w:p>
    <w:p w14:paraId="7C547168" w14:textId="3BEE0A77" w:rsidR="00157B57" w:rsidRDefault="00614E4F" w:rsidP="00157B57">
      <w:pPr>
        <w:spacing w:after="0"/>
        <w:rPr>
          <w:rFonts w:eastAsiaTheme="minorEastAsia"/>
          <w:lang w:eastAsia="zh-CN"/>
        </w:rPr>
      </w:pPr>
      <m:oMathPara>
        <m:oMath>
          <m:eqArr>
            <m:eqArr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&amp;=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n=0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N-1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sub>
                  </m:sSub>
                </m:e>
              </m:nary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-j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2πkn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 xml:space="preserve">+W   </m:t>
              </m:r>
            </m:e>
            <m:e>
              <m:r>
                <w:rPr>
                  <w:rFonts w:ascii="Cambria Math" w:eastAsiaTheme="minorEastAsia" w:hAnsi="Cambria Math"/>
                  <w:lang w:eastAsia="zh-CN"/>
                </w:rPr>
                <m:t xml:space="preserve"> &amp;=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lang w:eastAsia="zh-CN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-j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2π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2k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-j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2π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(k+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m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)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N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j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mπ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N</m:t>
                                  </m:r>
                                </m:den>
                              </m:f>
                            </m:sup>
                          </m:sSup>
                        </m:e>
                      </m:d>
                    </m:den>
                  </m:f>
                </m:e>
              </m:nary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2k+m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 xml:space="preserve">+W        for  m=-1,1,-3,3,-5,5,… </m:t>
              </m:r>
            </m:e>
          </m:eqArr>
        </m:oMath>
      </m:oMathPara>
    </w:p>
    <w:p w14:paraId="37E2F1AC" w14:textId="2E3EC491" w:rsidR="00014304" w:rsidRPr="00014304" w:rsidRDefault="00014304" w:rsidP="00014304">
      <w:pPr>
        <w:pStyle w:val="afa"/>
        <w:numPr>
          <w:ilvl w:val="0"/>
          <w:numId w:val="22"/>
        </w:numPr>
        <w:overflowPunct w:val="0"/>
        <w:spacing w:before="120" w:after="120"/>
        <w:textAlignment w:val="baseline"/>
        <w:rPr>
          <w:rFonts w:eastAsiaTheme="minorEastAsia"/>
        </w:rPr>
      </w:pPr>
      <w:r w:rsidRPr="00014304">
        <w:rPr>
          <w:rFonts w:eastAsiaTheme="minorEastAsia"/>
        </w:rPr>
        <w:t xml:space="preserve">For the </w:t>
      </w:r>
      <w:r>
        <w:rPr>
          <w:rFonts w:eastAsiaTheme="minorEastAsia"/>
        </w:rPr>
        <w:t>second</w:t>
      </w:r>
      <w:r w:rsidRPr="00014304">
        <w:rPr>
          <w:rFonts w:eastAsiaTheme="minorEastAsia"/>
        </w:rPr>
        <w:t xml:space="preserve"> OFDM symbol</w:t>
      </w:r>
      <w:r w:rsidR="00E533E7">
        <w:rPr>
          <w:rFonts w:eastAsiaTheme="minorEastAsia"/>
        </w:rPr>
        <w:t xml:space="preserve"> </w:t>
      </w:r>
      <w:r w:rsidR="00A15ABB">
        <w:rPr>
          <w:rFonts w:eastAsiaTheme="minorEastAsia"/>
        </w:rPr>
        <w:t>2</w:t>
      </w:r>
      <w:r w:rsidRPr="00014304">
        <w:rPr>
          <w:rFonts w:eastAsiaTheme="minorEastAsia"/>
        </w:rPr>
        <w:t>:</w:t>
      </w:r>
    </w:p>
    <w:p w14:paraId="55B3ACBC" w14:textId="412CB71B" w:rsidR="00157B57" w:rsidRPr="00014304" w:rsidRDefault="00614E4F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  <m:oMathPara>
        <m:oMath>
          <m:eqArr>
            <m:eqArr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&amp;=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n=0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N-1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sub>
                  </m:sSub>
                </m:e>
              </m:nary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-j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2πkn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2N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eastAsia="zh-CN"/>
                </w:rPr>
                <m:t xml:space="preserve">+W      </m:t>
              </m:r>
            </m:e>
            <m:e>
              <m:r>
                <w:rPr>
                  <w:rFonts w:ascii="Cambria Math" w:eastAsiaTheme="minorEastAsia" w:hAnsi="Cambria Math"/>
                  <w:lang w:eastAsia="zh-CN"/>
                </w:rPr>
                <m:t xml:space="preserve"> &amp;=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zh-CN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2k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j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mπ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N</m:t>
                                  </m:r>
                                </m:den>
                              </m:f>
                            </m:sup>
                          </m:sSup>
                        </m:e>
                      </m:d>
                    </m:den>
                  </m:f>
                </m:e>
              </m:nary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2k+m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 xml:space="preserve">+W </m:t>
              </m:r>
            </m:e>
          </m:eqArr>
          <m:r>
            <w:rPr>
              <w:rFonts w:ascii="Cambria Math" w:eastAsiaTheme="minorEastAsia" w:hAnsi="Cambria Math"/>
              <w:lang w:eastAsia="zh-CN"/>
            </w:rPr>
            <m:t xml:space="preserve"> for  m=-1,1,-3,3,-5,5,…</m:t>
          </m:r>
        </m:oMath>
      </m:oMathPara>
    </w:p>
    <w:p w14:paraId="39B35E9E" w14:textId="602A4860" w:rsidR="00776B7A" w:rsidRDefault="00014304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 xml:space="preserve">e can find that for both OFDM symbols in the receiving side, </w:t>
      </w:r>
      <w:r w:rsidR="00C174AA">
        <w:rPr>
          <w:rFonts w:eastAsiaTheme="minorEastAsia"/>
          <w:lang w:val="en-US" w:eastAsia="zh-CN"/>
        </w:rPr>
        <w:t xml:space="preserve">NR </w:t>
      </w:r>
      <w:r w:rsidRPr="009804A9">
        <w:rPr>
          <w:rFonts w:eastAsiaTheme="minorEastAsia"/>
          <w:i/>
          <w:lang w:val="en-US" w:eastAsia="zh-CN"/>
        </w:rPr>
        <w:t>k</w:t>
      </w:r>
      <w:r w:rsidRPr="009804A9">
        <w:rPr>
          <w:rFonts w:eastAsiaTheme="minorEastAsia"/>
          <w:i/>
          <w:vertAlign w:val="superscript"/>
          <w:lang w:val="en-US" w:eastAsia="zh-CN"/>
        </w:rPr>
        <w:t>t</w:t>
      </w:r>
      <w:r w:rsidRPr="00014304">
        <w:rPr>
          <w:rFonts w:eastAsiaTheme="minorEastAsia"/>
          <w:vertAlign w:val="superscript"/>
          <w:lang w:val="en-US" w:eastAsia="zh-CN"/>
        </w:rPr>
        <w:t>h</w:t>
      </w:r>
      <w:r>
        <w:rPr>
          <w:rFonts w:eastAsiaTheme="minorEastAsia"/>
          <w:lang w:val="en-US" w:eastAsia="zh-CN"/>
        </w:rPr>
        <w:t xml:space="preserve"> sub-carrier is interfered by</w:t>
      </w:r>
      <w:r w:rsidR="00C174AA">
        <w:rPr>
          <w:rFonts w:eastAsiaTheme="minorEastAsia"/>
          <w:lang w:val="en-US" w:eastAsia="zh-CN"/>
        </w:rPr>
        <w:t xml:space="preserve"> 2</w:t>
      </w:r>
      <w:r w:rsidR="00C174AA" w:rsidRPr="00C174AA">
        <w:rPr>
          <w:rFonts w:eastAsiaTheme="minorEastAsia"/>
          <w:i/>
          <w:lang w:val="en-US" w:eastAsia="zh-CN"/>
        </w:rPr>
        <w:t>k</w:t>
      </w:r>
      <w:r w:rsidR="00C174AA" w:rsidRPr="00C174AA">
        <w:rPr>
          <w:rFonts w:eastAsiaTheme="minorEastAsia"/>
          <w:vertAlign w:val="superscript"/>
          <w:lang w:val="en-US" w:eastAsia="zh-CN"/>
        </w:rPr>
        <w:t>th</w:t>
      </w:r>
      <w:r w:rsidR="00C174AA">
        <w:rPr>
          <w:rFonts w:eastAsiaTheme="minor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>odd subcarrier</w:t>
      </w:r>
      <w:r w:rsidR="0001395D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of LTE signal. </w:t>
      </w:r>
      <w:r w:rsidR="00C174AA">
        <w:rPr>
          <w:rFonts w:eastAsiaTheme="minorEastAsia"/>
          <w:lang w:val="en-US" w:eastAsia="zh-CN"/>
        </w:rPr>
        <w:t>Table</w:t>
      </w:r>
      <w:r>
        <w:rPr>
          <w:rFonts w:eastAsiaTheme="minorEastAsia"/>
          <w:lang w:val="en-US" w:eastAsia="zh-CN"/>
        </w:rPr>
        <w:t xml:space="preserve"> </w:t>
      </w:r>
      <w:r w:rsidR="00FF5248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shows the interference power of each </w:t>
      </w:r>
      <w:r w:rsidR="00C174AA">
        <w:rPr>
          <w:rFonts w:eastAsiaTheme="minorEastAsia"/>
          <w:lang w:val="en-US" w:eastAsia="zh-CN"/>
        </w:rPr>
        <w:t xml:space="preserve">LTE odd </w:t>
      </w:r>
      <w:r>
        <w:rPr>
          <w:rFonts w:eastAsiaTheme="minorEastAsia"/>
          <w:lang w:val="en-US" w:eastAsia="zh-CN"/>
        </w:rPr>
        <w:t>subcarrier</w:t>
      </w:r>
      <w:r w:rsidR="00C174AA">
        <w:rPr>
          <w:rFonts w:eastAsiaTheme="minorEastAsia"/>
          <w:lang w:val="en-US" w:eastAsia="zh-CN"/>
        </w:rPr>
        <w:t xml:space="preserve"> and 2</w:t>
      </w:r>
      <w:r w:rsidR="00C174AA" w:rsidRPr="00C174AA">
        <w:rPr>
          <w:rFonts w:eastAsiaTheme="minorEastAsia"/>
          <w:i/>
          <w:lang w:val="en-US" w:eastAsia="zh-CN"/>
        </w:rPr>
        <w:t>k</w:t>
      </w:r>
      <w:r w:rsidR="00C174AA" w:rsidRPr="00C174AA">
        <w:rPr>
          <w:rFonts w:eastAsiaTheme="minorEastAsia"/>
          <w:vertAlign w:val="superscript"/>
          <w:lang w:val="en-US" w:eastAsia="zh-CN"/>
        </w:rPr>
        <w:t>th</w:t>
      </w:r>
      <w:r w:rsidR="00C174AA">
        <w:rPr>
          <w:rFonts w:eastAsiaTheme="minorEastAsia"/>
          <w:lang w:val="en-US" w:eastAsia="zh-CN"/>
        </w:rPr>
        <w:t xml:space="preserve"> subcarrier contributing to NR</w:t>
      </w:r>
      <w:r w:rsidR="009804A9">
        <w:rPr>
          <w:rFonts w:eastAsiaTheme="minorEastAsia"/>
          <w:lang w:val="en-US" w:eastAsia="zh-CN"/>
        </w:rPr>
        <w:t xml:space="preserve"> </w:t>
      </w:r>
      <w:r w:rsidR="009804A9" w:rsidRPr="009804A9">
        <w:rPr>
          <w:rFonts w:eastAsiaTheme="minorEastAsia"/>
          <w:i/>
          <w:lang w:val="en-US" w:eastAsia="zh-CN"/>
        </w:rPr>
        <w:t>k</w:t>
      </w:r>
      <w:r w:rsidR="009804A9" w:rsidRPr="009804A9">
        <w:rPr>
          <w:rFonts w:eastAsiaTheme="minorEastAsia"/>
          <w:vertAlign w:val="superscript"/>
          <w:lang w:val="en-US" w:eastAsia="zh-CN"/>
        </w:rPr>
        <w:t>th</w:t>
      </w:r>
      <w:r w:rsidR="009804A9">
        <w:rPr>
          <w:rFonts w:eastAsiaTheme="minorEastAsia"/>
          <w:lang w:val="en-US" w:eastAsia="zh-CN"/>
        </w:rPr>
        <w:t xml:space="preserve"> </w:t>
      </w:r>
      <w:r w:rsidR="00C174AA">
        <w:rPr>
          <w:rFonts w:eastAsiaTheme="minorEastAsia"/>
          <w:lang w:val="en-US" w:eastAsia="zh-CN"/>
        </w:rPr>
        <w:t xml:space="preserve"> subcarrier.</w:t>
      </w:r>
      <w:r>
        <w:rPr>
          <w:rFonts w:eastAsiaTheme="minorEastAsia"/>
          <w:lang w:val="en-US" w:eastAsia="zh-CN"/>
        </w:rPr>
        <w:t xml:space="preserve"> </w:t>
      </w:r>
      <w:r w:rsidR="00C174AA">
        <w:rPr>
          <w:rFonts w:eastAsiaTheme="minorEastAsia"/>
          <w:lang w:val="en-US" w:eastAsia="zh-CN"/>
        </w:rPr>
        <w:t xml:space="preserve">Note that </w:t>
      </w:r>
      <w:r w:rsidR="009804A9" w:rsidRPr="009804A9">
        <w:rPr>
          <w:rFonts w:eastAsiaTheme="minorEastAsia"/>
          <w:i/>
          <w:lang w:val="en-US" w:eastAsia="zh-CN"/>
        </w:rPr>
        <w:t>N</w:t>
      </w:r>
      <w:r w:rsidR="009804A9">
        <w:rPr>
          <w:rFonts w:eastAsiaTheme="minorEastAsia"/>
          <w:lang w:val="en-US" w:eastAsia="zh-CN"/>
        </w:rPr>
        <w:t xml:space="preserve"> is set to 1024 and interference power is normalized to 1.</w:t>
      </w:r>
    </w:p>
    <w:p w14:paraId="6E851CC2" w14:textId="4638912F" w:rsidR="009804A9" w:rsidRPr="009804A9" w:rsidRDefault="009804A9" w:rsidP="009804A9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val="en-US" w:eastAsia="zh-CN"/>
        </w:rPr>
      </w:pPr>
      <w:r w:rsidRPr="009804A9">
        <w:rPr>
          <w:rFonts w:eastAsiaTheme="minorEastAsia"/>
          <w:b/>
          <w:lang w:val="en-US" w:eastAsia="zh-CN"/>
        </w:rPr>
        <w:t xml:space="preserve">Table </w:t>
      </w:r>
      <w:r w:rsidR="00FF5248">
        <w:rPr>
          <w:rFonts w:eastAsiaTheme="minorEastAsia"/>
          <w:b/>
          <w:lang w:val="en-US" w:eastAsia="zh-CN"/>
        </w:rPr>
        <w:t>1</w:t>
      </w:r>
      <w:r w:rsidRPr="009804A9">
        <w:rPr>
          <w:rFonts w:eastAsiaTheme="minorEastAsia"/>
          <w:b/>
          <w:lang w:val="en-US" w:eastAsia="zh-CN"/>
        </w:rPr>
        <w:t xml:space="preserve"> Interference power of each LTE subcarrier contributing to NR kth subcarrier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960"/>
        <w:gridCol w:w="672"/>
        <w:gridCol w:w="622"/>
        <w:gridCol w:w="622"/>
        <w:gridCol w:w="622"/>
        <w:gridCol w:w="622"/>
        <w:gridCol w:w="622"/>
        <w:gridCol w:w="501"/>
        <w:gridCol w:w="618"/>
        <w:gridCol w:w="618"/>
        <w:gridCol w:w="618"/>
        <w:gridCol w:w="668"/>
        <w:gridCol w:w="668"/>
        <w:gridCol w:w="718"/>
      </w:tblGrid>
      <w:tr w:rsidR="009804A9" w14:paraId="0983F947" w14:textId="4645FC21" w:rsidTr="009804A9">
        <w:trPr>
          <w:jc w:val="center"/>
        </w:trPr>
        <w:tc>
          <w:tcPr>
            <w:tcW w:w="0" w:type="auto"/>
          </w:tcPr>
          <w:p w14:paraId="08E54AD3" w14:textId="4624FF41" w:rsidR="00C174AA" w:rsidRDefault="00493973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LTE </w:t>
            </w:r>
            <w:r w:rsidR="009804A9">
              <w:rPr>
                <w:rFonts w:eastAsiaTheme="minorEastAsia"/>
                <w:lang w:val="en-US" w:eastAsia="zh-CN"/>
              </w:rPr>
              <w:t>Subcarrier index</w:t>
            </w:r>
          </w:p>
        </w:tc>
        <w:tc>
          <w:tcPr>
            <w:tcW w:w="0" w:type="auto"/>
          </w:tcPr>
          <w:p w14:paraId="5F7436D3" w14:textId="6609D68F" w:rsidR="00C174AA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  <w:r w:rsidRPr="009804A9">
              <w:rPr>
                <w:rFonts w:eastAsiaTheme="minorEastAsia"/>
                <w:i/>
                <w:lang w:val="en-US" w:eastAsia="zh-CN"/>
              </w:rPr>
              <w:t>k</w:t>
            </w:r>
            <w:r w:rsidR="00C174AA">
              <w:rPr>
                <w:rFonts w:eastAsiaTheme="minorEastAsia" w:hint="eastAsia"/>
                <w:lang w:val="en-US" w:eastAsia="zh-CN"/>
              </w:rPr>
              <w:t>-</w:t>
            </w:r>
            <w:r w:rsidR="00C174AA"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0" w:type="auto"/>
          </w:tcPr>
          <w:p w14:paraId="08682302" w14:textId="18DAE5EE" w:rsidR="00C174AA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  <w:r w:rsidRPr="009804A9">
              <w:rPr>
                <w:rFonts w:eastAsiaTheme="minorEastAsia"/>
                <w:i/>
                <w:lang w:val="en-US" w:eastAsia="zh-CN"/>
              </w:rPr>
              <w:t>k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 w:rsidR="00C174AA">
              <w:rPr>
                <w:rFonts w:eastAsiaTheme="minorEastAsia" w:hint="eastAsia"/>
                <w:lang w:val="en-US" w:eastAsia="zh-CN"/>
              </w:rPr>
              <w:t>-</w:t>
            </w:r>
            <w:r w:rsidR="00C174AA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0" w:type="auto"/>
          </w:tcPr>
          <w:p w14:paraId="1E13BBDA" w14:textId="22E425D8" w:rsidR="00C174AA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  <w:r w:rsidRPr="009804A9">
              <w:rPr>
                <w:rFonts w:eastAsiaTheme="minorEastAsia"/>
                <w:i/>
                <w:lang w:val="en-US" w:eastAsia="zh-CN"/>
              </w:rPr>
              <w:t>k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 w:rsidR="00C174AA">
              <w:rPr>
                <w:rFonts w:eastAsiaTheme="minorEastAsia" w:hint="eastAsia"/>
                <w:lang w:val="en-US" w:eastAsia="zh-CN"/>
              </w:rPr>
              <w:t>-</w:t>
            </w:r>
            <w:r w:rsidR="00C174AA"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0" w:type="auto"/>
          </w:tcPr>
          <w:p w14:paraId="761A4F8B" w14:textId="05D9FF68" w:rsidR="00C174AA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val="en-US" w:eastAsia="zh-CN"/>
              </w:rPr>
            </w:pPr>
            <w:r w:rsidRPr="009804A9">
              <w:rPr>
                <w:rFonts w:eastAsiaTheme="minorEastAsia"/>
                <w:lang w:val="en-US" w:eastAsia="zh-CN"/>
              </w:rPr>
              <w:t>2</w:t>
            </w:r>
            <w:r w:rsidRPr="009804A9">
              <w:rPr>
                <w:rFonts w:eastAsiaTheme="minorEastAsia"/>
                <w:i/>
                <w:lang w:val="en-US" w:eastAsia="zh-CN"/>
              </w:rPr>
              <w:t>k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 w:rsidR="00C174AA">
              <w:rPr>
                <w:rFonts w:eastAsiaTheme="minorEastAsia" w:hint="eastAsia"/>
                <w:lang w:val="en-US" w:eastAsia="zh-CN"/>
              </w:rPr>
              <w:t>-</w:t>
            </w:r>
            <w:r w:rsidR="00C174AA"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0" w:type="auto"/>
          </w:tcPr>
          <w:p w14:paraId="6A6A6DEC" w14:textId="178E0FB5" w:rsidR="00C174AA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val="en-US" w:eastAsia="zh-CN"/>
              </w:rPr>
            </w:pPr>
            <w:r w:rsidRPr="009804A9">
              <w:rPr>
                <w:rFonts w:eastAsiaTheme="minorEastAsia"/>
                <w:lang w:val="en-US" w:eastAsia="zh-CN"/>
              </w:rPr>
              <w:t>2</w:t>
            </w:r>
            <w:r w:rsidRPr="009804A9">
              <w:rPr>
                <w:rFonts w:eastAsiaTheme="minorEastAsia"/>
                <w:i/>
                <w:lang w:val="en-US" w:eastAsia="zh-CN"/>
              </w:rPr>
              <w:t>k</w:t>
            </w:r>
            <w:r w:rsidRPr="009804A9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C174AA">
              <w:rPr>
                <w:rFonts w:eastAsiaTheme="minorEastAsia" w:hint="eastAsia"/>
                <w:lang w:val="en-US" w:eastAsia="zh-CN"/>
              </w:rPr>
              <w:t>-</w:t>
            </w:r>
            <w:r w:rsidR="00C174AA"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</w:tcPr>
          <w:p w14:paraId="1007DC44" w14:textId="78A2573A" w:rsidR="00C174AA" w:rsidRPr="002A2B34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highlight w:val="yellow"/>
                <w:lang w:val="en-US" w:eastAsia="zh-CN"/>
              </w:rPr>
            </w:pPr>
            <w:r w:rsidRPr="002A2B34">
              <w:rPr>
                <w:rFonts w:eastAsiaTheme="minorEastAsia"/>
                <w:highlight w:val="yellow"/>
                <w:lang w:val="en-US" w:eastAsia="zh-CN"/>
              </w:rPr>
              <w:t>2</w:t>
            </w:r>
            <w:r w:rsidRPr="002A2B34">
              <w:rPr>
                <w:rFonts w:eastAsiaTheme="minorEastAsia"/>
                <w:i/>
                <w:highlight w:val="yellow"/>
                <w:lang w:val="en-US" w:eastAsia="zh-CN"/>
              </w:rPr>
              <w:t xml:space="preserve">k </w:t>
            </w:r>
            <w:r w:rsidR="00C174AA" w:rsidRPr="002A2B34">
              <w:rPr>
                <w:rFonts w:eastAsiaTheme="minorEastAsia"/>
                <w:highlight w:val="yellow"/>
                <w:lang w:val="en-US" w:eastAsia="zh-CN"/>
              </w:rPr>
              <w:t>-1</w:t>
            </w:r>
          </w:p>
        </w:tc>
        <w:tc>
          <w:tcPr>
            <w:tcW w:w="0" w:type="auto"/>
          </w:tcPr>
          <w:p w14:paraId="1899D4E7" w14:textId="3889C26A" w:rsidR="00C174AA" w:rsidRPr="002A2B34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highlight w:val="yellow"/>
                <w:lang w:val="en-US" w:eastAsia="zh-CN"/>
              </w:rPr>
            </w:pPr>
            <w:r w:rsidRPr="002A2B34">
              <w:rPr>
                <w:rFonts w:eastAsiaTheme="minorEastAsia"/>
                <w:highlight w:val="yellow"/>
                <w:lang w:val="en-US" w:eastAsia="zh-CN"/>
              </w:rPr>
              <w:t>2</w:t>
            </w:r>
            <w:r w:rsidRPr="002A2B34">
              <w:rPr>
                <w:rFonts w:eastAsiaTheme="minorEastAsia"/>
                <w:i/>
                <w:highlight w:val="yellow"/>
                <w:lang w:val="en-US" w:eastAsia="zh-CN"/>
              </w:rPr>
              <w:t>k</w:t>
            </w:r>
          </w:p>
        </w:tc>
        <w:tc>
          <w:tcPr>
            <w:tcW w:w="0" w:type="auto"/>
          </w:tcPr>
          <w:p w14:paraId="60895E3C" w14:textId="6327764F" w:rsidR="00C174AA" w:rsidRPr="002A2B34" w:rsidRDefault="009804A9" w:rsidP="00E533E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highlight w:val="yellow"/>
                <w:lang w:val="en-US" w:eastAsia="zh-CN"/>
              </w:rPr>
            </w:pPr>
            <w:r w:rsidRPr="002A2B34">
              <w:rPr>
                <w:rFonts w:eastAsiaTheme="minorEastAsia"/>
                <w:highlight w:val="yellow"/>
                <w:lang w:val="en-US" w:eastAsia="zh-CN"/>
              </w:rPr>
              <w:t>2</w:t>
            </w:r>
            <w:r w:rsidRPr="002A2B34">
              <w:rPr>
                <w:rFonts w:eastAsiaTheme="minorEastAsia"/>
                <w:i/>
                <w:highlight w:val="yellow"/>
                <w:lang w:val="en-US" w:eastAsia="zh-CN"/>
              </w:rPr>
              <w:t>k</w:t>
            </w:r>
            <w:r w:rsidR="00E533E7">
              <w:rPr>
                <w:rFonts w:eastAsiaTheme="minorEastAsia"/>
                <w:highlight w:val="yellow"/>
                <w:lang w:val="en-US" w:eastAsia="zh-CN"/>
              </w:rPr>
              <w:t>+</w:t>
            </w:r>
            <w:r w:rsidR="00C174AA" w:rsidRPr="002A2B34">
              <w:rPr>
                <w:rFonts w:eastAsiaTheme="minorEastAsia"/>
                <w:highlight w:val="yellow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10F1061B" w14:textId="481A6999" w:rsidR="00C174AA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val="en-US" w:eastAsia="zh-CN"/>
              </w:rPr>
            </w:pPr>
            <w:r w:rsidRPr="009804A9">
              <w:rPr>
                <w:rFonts w:eastAsiaTheme="minorEastAsia"/>
                <w:lang w:val="en-US" w:eastAsia="zh-CN"/>
              </w:rPr>
              <w:t>2</w:t>
            </w:r>
            <w:r w:rsidRPr="009804A9">
              <w:rPr>
                <w:rFonts w:eastAsiaTheme="minorEastAsia"/>
                <w:i/>
                <w:lang w:val="en-US" w:eastAsia="zh-CN"/>
              </w:rPr>
              <w:t>k</w:t>
            </w:r>
            <w:r w:rsidR="002A2B34">
              <w:rPr>
                <w:rFonts w:eastAsiaTheme="minorEastAsia"/>
                <w:lang w:val="en-US" w:eastAsia="zh-CN"/>
              </w:rPr>
              <w:t>+</w:t>
            </w:r>
            <w:r w:rsidR="00C174AA">
              <w:rPr>
                <w:rFonts w:eastAsiaTheme="minorEastAsia" w:hint="eastAsia"/>
                <w:lang w:val="en-US" w:eastAsia="zh-CN"/>
              </w:rPr>
              <w:t>3</w:t>
            </w:r>
          </w:p>
        </w:tc>
        <w:tc>
          <w:tcPr>
            <w:tcW w:w="0" w:type="auto"/>
          </w:tcPr>
          <w:p w14:paraId="05E652E3" w14:textId="3A85D5CB" w:rsidR="00C174AA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val="en-US" w:eastAsia="zh-CN"/>
              </w:rPr>
            </w:pPr>
            <w:r w:rsidRPr="009804A9">
              <w:rPr>
                <w:rFonts w:eastAsiaTheme="minorEastAsia"/>
                <w:lang w:val="en-US" w:eastAsia="zh-CN"/>
              </w:rPr>
              <w:t>2</w:t>
            </w:r>
            <w:r w:rsidRPr="009804A9">
              <w:rPr>
                <w:rFonts w:eastAsiaTheme="minorEastAsia"/>
                <w:i/>
                <w:lang w:val="en-US" w:eastAsia="zh-CN"/>
              </w:rPr>
              <w:t>k</w:t>
            </w:r>
            <w:r w:rsidR="002A2B34">
              <w:rPr>
                <w:rFonts w:eastAsiaTheme="minorEastAsia"/>
                <w:lang w:val="en-US" w:eastAsia="zh-CN"/>
              </w:rPr>
              <w:t>+</w:t>
            </w:r>
            <w:r w:rsidR="00C174AA">
              <w:rPr>
                <w:rFonts w:eastAsiaTheme="minorEastAsia" w:hint="eastAsia"/>
                <w:lang w:val="en-US" w:eastAsia="zh-CN"/>
              </w:rPr>
              <w:t>5</w:t>
            </w:r>
          </w:p>
        </w:tc>
        <w:tc>
          <w:tcPr>
            <w:tcW w:w="0" w:type="auto"/>
          </w:tcPr>
          <w:p w14:paraId="70067A38" w14:textId="45EDE184" w:rsidR="00C174AA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val="en-US" w:eastAsia="zh-CN"/>
              </w:rPr>
            </w:pPr>
            <w:r w:rsidRPr="009804A9">
              <w:rPr>
                <w:rFonts w:eastAsiaTheme="minorEastAsia"/>
                <w:lang w:val="en-US" w:eastAsia="zh-CN"/>
              </w:rPr>
              <w:t>2</w:t>
            </w:r>
            <w:r w:rsidRPr="009804A9">
              <w:rPr>
                <w:rFonts w:eastAsiaTheme="minorEastAsia"/>
                <w:i/>
                <w:lang w:val="en-US" w:eastAsia="zh-CN"/>
              </w:rPr>
              <w:t>k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+</w:t>
            </w:r>
            <w:r w:rsidR="00C174AA"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0" w:type="auto"/>
          </w:tcPr>
          <w:p w14:paraId="438BB98B" w14:textId="297B56F3" w:rsidR="00C174AA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val="en-US" w:eastAsia="zh-CN"/>
              </w:rPr>
            </w:pPr>
            <w:r w:rsidRPr="009804A9">
              <w:rPr>
                <w:rFonts w:eastAsiaTheme="minorEastAsia"/>
                <w:lang w:val="en-US" w:eastAsia="zh-CN"/>
              </w:rPr>
              <w:t>2</w:t>
            </w:r>
            <w:r w:rsidRPr="009804A9">
              <w:rPr>
                <w:rFonts w:eastAsiaTheme="minorEastAsia"/>
                <w:i/>
                <w:lang w:val="en-US" w:eastAsia="zh-CN"/>
              </w:rPr>
              <w:t>k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+</w:t>
            </w:r>
            <w:r w:rsidR="00C174AA"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0" w:type="auto"/>
          </w:tcPr>
          <w:p w14:paraId="6259E56E" w14:textId="4CAD11E9" w:rsidR="00C174AA" w:rsidRDefault="009804A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val="en-US" w:eastAsia="zh-CN"/>
              </w:rPr>
            </w:pPr>
            <w:r w:rsidRPr="009804A9">
              <w:rPr>
                <w:rFonts w:eastAsiaTheme="minorEastAsia"/>
                <w:lang w:val="en-US" w:eastAsia="zh-CN"/>
              </w:rPr>
              <w:t>2</w:t>
            </w:r>
            <w:r w:rsidRPr="009804A9">
              <w:rPr>
                <w:rFonts w:eastAsiaTheme="minorEastAsia"/>
                <w:i/>
                <w:lang w:val="en-US" w:eastAsia="zh-CN"/>
              </w:rPr>
              <w:t>k</w:t>
            </w:r>
            <w:r>
              <w:rPr>
                <w:rFonts w:eastAsiaTheme="minorEastAsia"/>
                <w:lang w:val="en-US" w:eastAsia="zh-CN"/>
              </w:rPr>
              <w:t>+</w:t>
            </w:r>
            <w:r w:rsidR="00C174AA">
              <w:rPr>
                <w:rFonts w:eastAsiaTheme="minorEastAsia" w:hint="eastAsia"/>
                <w:lang w:val="en-US" w:eastAsia="zh-CN"/>
              </w:rPr>
              <w:t>1</w:t>
            </w:r>
            <w:r w:rsidR="00C174AA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9804A9" w14:paraId="0890CCBE" w14:textId="4F34070C" w:rsidTr="009804A9">
        <w:trPr>
          <w:jc w:val="center"/>
        </w:trPr>
        <w:tc>
          <w:tcPr>
            <w:tcW w:w="0" w:type="auto"/>
          </w:tcPr>
          <w:p w14:paraId="26FEC680" w14:textId="455DF04A" w:rsidR="00C174AA" w:rsidRDefault="00C174AA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ower</w:t>
            </w:r>
          </w:p>
        </w:tc>
        <w:tc>
          <w:tcPr>
            <w:tcW w:w="0" w:type="auto"/>
          </w:tcPr>
          <w:p w14:paraId="1711EEB3" w14:textId="307C30CD" w:rsidR="00C174AA" w:rsidRPr="009804A9" w:rsidRDefault="00C174AA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lang w:val="en-US" w:eastAsia="zh-CN"/>
              </w:rPr>
            </w:pPr>
            <w:r w:rsidRPr="009804A9"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 w:rsidRPr="009804A9">
              <w:rPr>
                <w:rFonts w:eastAsiaTheme="minorEastAsia"/>
                <w:sz w:val="18"/>
                <w:lang w:val="en-US" w:eastAsia="zh-CN"/>
              </w:rPr>
              <w:t>30.8</w:t>
            </w:r>
          </w:p>
        </w:tc>
        <w:tc>
          <w:tcPr>
            <w:tcW w:w="0" w:type="auto"/>
          </w:tcPr>
          <w:p w14:paraId="25FF0678" w14:textId="284091AA" w:rsidR="00C174AA" w:rsidRPr="009804A9" w:rsidRDefault="00C174AA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lang w:val="en-US" w:eastAsia="zh-CN"/>
              </w:rPr>
            </w:pPr>
            <w:r w:rsidRPr="009804A9"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 w:rsidRPr="009804A9">
              <w:rPr>
                <w:rFonts w:eastAsiaTheme="minorEastAsia"/>
                <w:sz w:val="18"/>
                <w:lang w:val="en-US" w:eastAsia="zh-CN"/>
              </w:rPr>
              <w:t>29.0</w:t>
            </w:r>
          </w:p>
        </w:tc>
        <w:tc>
          <w:tcPr>
            <w:tcW w:w="0" w:type="auto"/>
          </w:tcPr>
          <w:p w14:paraId="43A80156" w14:textId="2C05313D" w:rsidR="00C174AA" w:rsidRPr="009804A9" w:rsidRDefault="00C174AA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lang w:val="en-US" w:eastAsia="zh-CN"/>
              </w:rPr>
            </w:pPr>
            <w:r w:rsidRPr="009804A9"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 w:rsidRPr="009804A9">
              <w:rPr>
                <w:rFonts w:eastAsiaTheme="minorEastAsia"/>
                <w:sz w:val="18"/>
                <w:lang w:val="en-US" w:eastAsia="zh-CN"/>
              </w:rPr>
              <w:t>26.9</w:t>
            </w:r>
          </w:p>
        </w:tc>
        <w:tc>
          <w:tcPr>
            <w:tcW w:w="0" w:type="auto"/>
          </w:tcPr>
          <w:p w14:paraId="1F480E9F" w14:textId="22202560" w:rsidR="00C174AA" w:rsidRPr="009804A9" w:rsidRDefault="00C174AA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lang w:val="en-US" w:eastAsia="zh-CN"/>
              </w:rPr>
            </w:pPr>
            <w:r w:rsidRPr="009804A9"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 w:rsidRPr="009804A9">
              <w:rPr>
                <w:rFonts w:eastAsiaTheme="minorEastAsia"/>
                <w:sz w:val="18"/>
                <w:lang w:val="en-US" w:eastAsia="zh-CN"/>
              </w:rPr>
              <w:t>23.9</w:t>
            </w:r>
          </w:p>
        </w:tc>
        <w:tc>
          <w:tcPr>
            <w:tcW w:w="0" w:type="auto"/>
          </w:tcPr>
          <w:p w14:paraId="2A659D17" w14:textId="3242115D" w:rsidR="00C174AA" w:rsidRPr="009804A9" w:rsidRDefault="009804A9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lang w:val="en-US" w:eastAsia="zh-CN"/>
              </w:rPr>
            </w:pPr>
            <w:r w:rsidRPr="009804A9"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 w:rsidRPr="009804A9">
              <w:rPr>
                <w:rFonts w:eastAsiaTheme="minorEastAsia"/>
                <w:sz w:val="18"/>
                <w:lang w:val="en-US" w:eastAsia="zh-CN"/>
              </w:rPr>
              <w:t>19.5</w:t>
            </w:r>
          </w:p>
        </w:tc>
        <w:tc>
          <w:tcPr>
            <w:tcW w:w="0" w:type="auto"/>
          </w:tcPr>
          <w:p w14:paraId="17483F18" w14:textId="30466C52" w:rsidR="00C174AA" w:rsidRPr="002A2B34" w:rsidRDefault="009804A9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val="en-US" w:eastAsia="zh-CN"/>
              </w:rPr>
            </w:pPr>
            <w:r w:rsidRPr="002A2B34">
              <w:rPr>
                <w:rFonts w:eastAsiaTheme="minorEastAsia"/>
                <w:sz w:val="18"/>
                <w:highlight w:val="yellow"/>
                <w:lang w:val="en-US" w:eastAsia="zh-CN"/>
              </w:rPr>
              <w:t>-9.9</w:t>
            </w:r>
          </w:p>
        </w:tc>
        <w:tc>
          <w:tcPr>
            <w:tcW w:w="0" w:type="auto"/>
          </w:tcPr>
          <w:p w14:paraId="49A936FD" w14:textId="3AA0ECF4" w:rsidR="00C174AA" w:rsidRPr="002A2B34" w:rsidRDefault="009804A9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val="en-US" w:eastAsia="zh-CN"/>
              </w:rPr>
            </w:pPr>
            <w:r w:rsidRPr="002A2B34">
              <w:rPr>
                <w:rFonts w:eastAsiaTheme="minorEastAsia"/>
                <w:sz w:val="18"/>
                <w:highlight w:val="yellow"/>
                <w:lang w:val="en-US" w:eastAsia="zh-CN"/>
              </w:rPr>
              <w:t>-6.0</w:t>
            </w:r>
          </w:p>
        </w:tc>
        <w:tc>
          <w:tcPr>
            <w:tcW w:w="0" w:type="auto"/>
          </w:tcPr>
          <w:p w14:paraId="7BAF5562" w14:textId="1992F1E0" w:rsidR="00C174AA" w:rsidRPr="002A2B34" w:rsidRDefault="009804A9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val="en-US" w:eastAsia="zh-CN"/>
              </w:rPr>
            </w:pPr>
            <w:r w:rsidRPr="002A2B34">
              <w:rPr>
                <w:rFonts w:eastAsiaTheme="minorEastAsia"/>
                <w:sz w:val="18"/>
                <w:highlight w:val="yellow"/>
                <w:lang w:val="en-US" w:eastAsia="zh-CN"/>
              </w:rPr>
              <w:t>-9.9</w:t>
            </w:r>
          </w:p>
        </w:tc>
        <w:tc>
          <w:tcPr>
            <w:tcW w:w="0" w:type="auto"/>
          </w:tcPr>
          <w:p w14:paraId="106B89C4" w14:textId="3BD1E50F" w:rsidR="00C174AA" w:rsidRPr="009804A9" w:rsidRDefault="009804A9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lang w:val="en-US" w:eastAsia="zh-CN"/>
              </w:rPr>
            </w:pPr>
            <w:r w:rsidRPr="009804A9"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 w:rsidRPr="009804A9">
              <w:rPr>
                <w:rFonts w:eastAsiaTheme="minorEastAsia"/>
                <w:sz w:val="18"/>
                <w:lang w:val="en-US" w:eastAsia="zh-CN"/>
              </w:rPr>
              <w:t>19.5</w:t>
            </w:r>
          </w:p>
        </w:tc>
        <w:tc>
          <w:tcPr>
            <w:tcW w:w="0" w:type="auto"/>
          </w:tcPr>
          <w:p w14:paraId="19FF43A2" w14:textId="6DDC5B3E" w:rsidR="00C174AA" w:rsidRPr="009804A9" w:rsidRDefault="009804A9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lang w:val="en-US" w:eastAsia="zh-CN"/>
              </w:rPr>
            </w:pPr>
            <w:r w:rsidRPr="009804A9"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 w:rsidRPr="009804A9">
              <w:rPr>
                <w:rFonts w:eastAsiaTheme="minorEastAsia"/>
                <w:sz w:val="18"/>
                <w:lang w:val="en-US" w:eastAsia="zh-CN"/>
              </w:rPr>
              <w:t>23.9</w:t>
            </w:r>
          </w:p>
        </w:tc>
        <w:tc>
          <w:tcPr>
            <w:tcW w:w="0" w:type="auto"/>
          </w:tcPr>
          <w:p w14:paraId="70D26362" w14:textId="5DB2FB42" w:rsidR="00C174AA" w:rsidRPr="009804A9" w:rsidRDefault="009804A9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lang w:val="en-US" w:eastAsia="zh-CN"/>
              </w:rPr>
            </w:pPr>
            <w:r w:rsidRPr="009804A9"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 w:rsidRPr="009804A9">
              <w:rPr>
                <w:rFonts w:eastAsiaTheme="minorEastAsia"/>
                <w:sz w:val="18"/>
                <w:lang w:val="en-US" w:eastAsia="zh-CN"/>
              </w:rPr>
              <w:t>26.9</w:t>
            </w:r>
          </w:p>
        </w:tc>
        <w:tc>
          <w:tcPr>
            <w:tcW w:w="0" w:type="auto"/>
          </w:tcPr>
          <w:p w14:paraId="523B9605" w14:textId="61AA48C3" w:rsidR="00C174AA" w:rsidRPr="009804A9" w:rsidRDefault="009804A9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lang w:val="en-US" w:eastAsia="zh-CN"/>
              </w:rPr>
            </w:pPr>
            <w:r w:rsidRPr="009804A9"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 w:rsidRPr="009804A9">
              <w:rPr>
                <w:rFonts w:eastAsiaTheme="minorEastAsia"/>
                <w:sz w:val="18"/>
                <w:lang w:val="en-US" w:eastAsia="zh-CN"/>
              </w:rPr>
              <w:t>29.0</w:t>
            </w:r>
          </w:p>
        </w:tc>
        <w:tc>
          <w:tcPr>
            <w:tcW w:w="0" w:type="auto"/>
          </w:tcPr>
          <w:p w14:paraId="52F71B8D" w14:textId="26677A54" w:rsidR="00C174AA" w:rsidRPr="009804A9" w:rsidRDefault="009804A9" w:rsidP="009804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8"/>
                <w:lang w:val="en-US" w:eastAsia="zh-CN"/>
              </w:rPr>
            </w:pPr>
            <w:r w:rsidRPr="009804A9"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 w:rsidRPr="009804A9">
              <w:rPr>
                <w:rFonts w:eastAsiaTheme="minorEastAsia"/>
                <w:sz w:val="18"/>
                <w:lang w:val="en-US" w:eastAsia="zh-CN"/>
              </w:rPr>
              <w:t>30.8</w:t>
            </w:r>
          </w:p>
        </w:tc>
      </w:tr>
    </w:tbl>
    <w:p w14:paraId="454DBF3A" w14:textId="603B6E4C" w:rsidR="00F474AB" w:rsidRDefault="009804A9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>ased on the Table 2,</w:t>
      </w:r>
      <w:r w:rsidR="00056AB5">
        <w:rPr>
          <w:rFonts w:eastAsiaTheme="minorEastAsia"/>
          <w:lang w:val="en-US" w:eastAsia="zh-CN"/>
        </w:rPr>
        <w:t xml:space="preserve"> in the NR 30kHz+ LTE15kHz deployment, </w:t>
      </w:r>
      <w:r>
        <w:rPr>
          <w:rFonts w:eastAsiaTheme="minorEastAsia"/>
          <w:lang w:val="en-US" w:eastAsia="zh-CN"/>
        </w:rPr>
        <w:t xml:space="preserve">we can find the </w:t>
      </w:r>
      <w:r w:rsidR="00056AB5">
        <w:rPr>
          <w:rFonts w:eastAsiaTheme="minorEastAsia"/>
          <w:lang w:val="en-US" w:eastAsia="zh-CN"/>
        </w:rPr>
        <w:t xml:space="preserve">main interference contributing to </w:t>
      </w:r>
      <w:r w:rsidR="00056AB5" w:rsidRPr="00C174AA">
        <w:rPr>
          <w:rFonts w:eastAsiaTheme="minorEastAsia"/>
          <w:i/>
          <w:lang w:val="en-US" w:eastAsia="zh-CN"/>
        </w:rPr>
        <w:t>k</w:t>
      </w:r>
      <w:r w:rsidR="00056AB5" w:rsidRPr="00C174AA">
        <w:rPr>
          <w:rFonts w:eastAsiaTheme="minorEastAsia"/>
          <w:vertAlign w:val="superscript"/>
          <w:lang w:val="en-US" w:eastAsia="zh-CN"/>
        </w:rPr>
        <w:t>th</w:t>
      </w:r>
      <w:r w:rsidR="00056AB5">
        <w:rPr>
          <w:rFonts w:eastAsiaTheme="minorEastAsia"/>
          <w:vertAlign w:val="superscript"/>
          <w:lang w:val="en-US" w:eastAsia="zh-CN"/>
        </w:rPr>
        <w:t xml:space="preserve"> </w:t>
      </w:r>
      <w:r w:rsidR="00056AB5">
        <w:rPr>
          <w:rFonts w:eastAsiaTheme="minorEastAsia"/>
          <w:lang w:val="en-US" w:eastAsia="zh-CN"/>
        </w:rPr>
        <w:t>of NR subcarrier is 2</w:t>
      </w:r>
      <w:r w:rsidR="00056AB5" w:rsidRPr="00C174AA">
        <w:rPr>
          <w:rFonts w:eastAsiaTheme="minorEastAsia"/>
          <w:i/>
          <w:lang w:val="en-US" w:eastAsia="zh-CN"/>
        </w:rPr>
        <w:t>k</w:t>
      </w:r>
      <w:r w:rsidR="00056AB5" w:rsidRPr="00C174AA">
        <w:rPr>
          <w:rFonts w:eastAsiaTheme="minorEastAsia"/>
          <w:vertAlign w:val="superscript"/>
          <w:lang w:val="en-US" w:eastAsia="zh-CN"/>
        </w:rPr>
        <w:t>th</w:t>
      </w:r>
      <w:r w:rsidR="00056AB5">
        <w:rPr>
          <w:rFonts w:eastAsiaTheme="minorEastAsia"/>
          <w:lang w:val="en-US" w:eastAsia="zh-CN"/>
        </w:rPr>
        <w:t>,</w:t>
      </w:r>
      <w:r w:rsidR="00056AB5" w:rsidRPr="00056AB5">
        <w:rPr>
          <w:rFonts w:eastAsiaTheme="minorEastAsia"/>
          <w:lang w:val="en-US" w:eastAsia="zh-CN"/>
        </w:rPr>
        <w:t xml:space="preserve"> </w:t>
      </w:r>
      <w:r w:rsidR="00056AB5">
        <w:rPr>
          <w:rFonts w:eastAsiaTheme="minorEastAsia"/>
          <w:lang w:val="en-US" w:eastAsia="zh-CN"/>
        </w:rPr>
        <w:t>(2</w:t>
      </w:r>
      <w:r w:rsidR="00056AB5" w:rsidRPr="00C174AA">
        <w:rPr>
          <w:rFonts w:eastAsiaTheme="minorEastAsia"/>
          <w:i/>
          <w:lang w:val="en-US" w:eastAsia="zh-CN"/>
        </w:rPr>
        <w:t>k</w:t>
      </w:r>
      <w:r w:rsidR="00056AB5">
        <w:rPr>
          <w:rFonts w:eastAsiaTheme="minorEastAsia"/>
          <w:i/>
          <w:lang w:val="en-US" w:eastAsia="zh-CN"/>
        </w:rPr>
        <w:t>-</w:t>
      </w:r>
      <w:r w:rsidR="00056AB5" w:rsidRPr="00056AB5">
        <w:rPr>
          <w:rFonts w:eastAsiaTheme="minorEastAsia"/>
          <w:lang w:val="en-US" w:eastAsia="zh-CN"/>
        </w:rPr>
        <w:t>1</w:t>
      </w:r>
      <w:r w:rsidR="00056AB5">
        <w:rPr>
          <w:rFonts w:eastAsiaTheme="minorEastAsia"/>
          <w:i/>
          <w:lang w:val="en-US" w:eastAsia="zh-CN"/>
        </w:rPr>
        <w:t>)</w:t>
      </w:r>
      <w:r w:rsidR="00056AB5" w:rsidRPr="00C174AA">
        <w:rPr>
          <w:rFonts w:eastAsiaTheme="minorEastAsia"/>
          <w:vertAlign w:val="superscript"/>
          <w:lang w:val="en-US" w:eastAsia="zh-CN"/>
        </w:rPr>
        <w:t>th</w:t>
      </w:r>
      <w:r w:rsidR="00056AB5">
        <w:rPr>
          <w:rFonts w:eastAsiaTheme="minorEastAsia"/>
          <w:lang w:val="en-US" w:eastAsia="zh-CN"/>
        </w:rPr>
        <w:t xml:space="preserve"> and </w:t>
      </w:r>
      <w:r w:rsidR="00056AB5" w:rsidRPr="00056AB5">
        <w:rPr>
          <w:rFonts w:eastAsiaTheme="minorEastAsia"/>
          <w:lang w:val="en-US" w:eastAsia="zh-CN"/>
        </w:rPr>
        <w:t xml:space="preserve"> </w:t>
      </w:r>
      <w:r w:rsidR="00056AB5">
        <w:rPr>
          <w:rFonts w:eastAsiaTheme="minorEastAsia"/>
          <w:lang w:val="en-US" w:eastAsia="zh-CN"/>
        </w:rPr>
        <w:t>(2</w:t>
      </w:r>
      <w:r w:rsidR="00056AB5" w:rsidRPr="00C174AA">
        <w:rPr>
          <w:rFonts w:eastAsiaTheme="minorEastAsia"/>
          <w:i/>
          <w:lang w:val="en-US" w:eastAsia="zh-CN"/>
        </w:rPr>
        <w:t>k</w:t>
      </w:r>
      <w:r w:rsidR="00056AB5">
        <w:rPr>
          <w:rFonts w:eastAsiaTheme="minorEastAsia"/>
          <w:i/>
          <w:lang w:val="en-US" w:eastAsia="zh-CN"/>
        </w:rPr>
        <w:t>+</w:t>
      </w:r>
      <w:r w:rsidR="00056AB5" w:rsidRPr="00056AB5">
        <w:rPr>
          <w:rFonts w:eastAsiaTheme="minorEastAsia"/>
          <w:lang w:val="en-US" w:eastAsia="zh-CN"/>
        </w:rPr>
        <w:t>1</w:t>
      </w:r>
      <w:r w:rsidR="00056AB5">
        <w:rPr>
          <w:rFonts w:eastAsiaTheme="minorEastAsia"/>
          <w:i/>
          <w:lang w:val="en-US" w:eastAsia="zh-CN"/>
        </w:rPr>
        <w:t>)</w:t>
      </w:r>
      <w:r w:rsidR="00056AB5" w:rsidRPr="00C174AA">
        <w:rPr>
          <w:rFonts w:eastAsiaTheme="minorEastAsia"/>
          <w:vertAlign w:val="superscript"/>
          <w:lang w:val="en-US" w:eastAsia="zh-CN"/>
        </w:rPr>
        <w:t>th</w:t>
      </w:r>
      <w:r w:rsidR="00056AB5">
        <w:rPr>
          <w:rFonts w:eastAsiaTheme="minorEastAsia"/>
          <w:lang w:val="en-US" w:eastAsia="zh-CN"/>
        </w:rPr>
        <w:t xml:space="preserve"> LTE subcarrier.</w:t>
      </w:r>
    </w:p>
    <w:p w14:paraId="2E1C0B81" w14:textId="2FF24D29" w:rsidR="00056AB5" w:rsidRDefault="00056AB5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i/>
          <w:lang w:val="en-US" w:eastAsia="zh-CN"/>
        </w:rPr>
      </w:pPr>
      <w:r w:rsidRPr="00056AB5">
        <w:rPr>
          <w:rFonts w:eastAsiaTheme="minorEastAsia"/>
          <w:b/>
          <w:i/>
          <w:lang w:val="en-US" w:eastAsia="zh-CN"/>
        </w:rPr>
        <w:t>Observation 1: In the NR 30kHz+ LTE15kHz deployment, the main interference contributing to k</w:t>
      </w:r>
      <w:r w:rsidRPr="00056AB5">
        <w:rPr>
          <w:rFonts w:eastAsiaTheme="minorEastAsia"/>
          <w:b/>
          <w:i/>
          <w:vertAlign w:val="superscript"/>
          <w:lang w:val="en-US" w:eastAsia="zh-CN"/>
        </w:rPr>
        <w:t xml:space="preserve">th </w:t>
      </w:r>
      <w:r w:rsidRPr="00056AB5">
        <w:rPr>
          <w:rFonts w:eastAsiaTheme="minorEastAsia"/>
          <w:b/>
          <w:i/>
          <w:lang w:val="en-US" w:eastAsia="zh-CN"/>
        </w:rPr>
        <w:t>of NR subcarr</w:t>
      </w:r>
      <w:r w:rsidR="00FF2943">
        <w:rPr>
          <w:rFonts w:eastAsiaTheme="minorEastAsia"/>
          <w:b/>
          <w:i/>
          <w:lang w:val="en-US" w:eastAsia="zh-CN"/>
        </w:rPr>
        <w:t>ier are</w:t>
      </w:r>
      <w:r w:rsidRPr="00056AB5">
        <w:rPr>
          <w:rFonts w:eastAsiaTheme="minorEastAsia"/>
          <w:b/>
          <w:i/>
          <w:lang w:val="en-US" w:eastAsia="zh-CN"/>
        </w:rPr>
        <w:t xml:space="preserve"> 2k</w:t>
      </w:r>
      <w:r w:rsidRPr="00056AB5">
        <w:rPr>
          <w:rFonts w:eastAsiaTheme="minorEastAsia"/>
          <w:b/>
          <w:i/>
          <w:vertAlign w:val="superscript"/>
          <w:lang w:val="en-US" w:eastAsia="zh-CN"/>
        </w:rPr>
        <w:t>th</w:t>
      </w:r>
      <w:r w:rsidRPr="00056AB5">
        <w:rPr>
          <w:rFonts w:eastAsiaTheme="minorEastAsia"/>
          <w:b/>
          <w:i/>
          <w:lang w:val="en-US" w:eastAsia="zh-CN"/>
        </w:rPr>
        <w:t>, (2k-1)</w:t>
      </w:r>
      <w:r w:rsidRPr="00056AB5">
        <w:rPr>
          <w:rFonts w:eastAsiaTheme="minorEastAsia"/>
          <w:b/>
          <w:i/>
          <w:vertAlign w:val="superscript"/>
          <w:lang w:val="en-US" w:eastAsia="zh-CN"/>
        </w:rPr>
        <w:t>th</w:t>
      </w:r>
      <w:r w:rsidRPr="00056AB5">
        <w:rPr>
          <w:rFonts w:eastAsiaTheme="minorEastAsia"/>
          <w:b/>
          <w:i/>
          <w:lang w:val="en-US" w:eastAsia="zh-CN"/>
        </w:rPr>
        <w:t xml:space="preserve"> and  (2k+1)</w:t>
      </w:r>
      <w:r w:rsidRPr="00056AB5">
        <w:rPr>
          <w:rFonts w:eastAsiaTheme="minorEastAsia"/>
          <w:b/>
          <w:i/>
          <w:vertAlign w:val="superscript"/>
          <w:lang w:val="en-US" w:eastAsia="zh-CN"/>
        </w:rPr>
        <w:t>th</w:t>
      </w:r>
      <w:r w:rsidRPr="00056AB5">
        <w:rPr>
          <w:rFonts w:eastAsiaTheme="minorEastAsia"/>
          <w:b/>
          <w:i/>
          <w:lang w:val="en-US" w:eastAsia="zh-CN"/>
        </w:rPr>
        <w:t xml:space="preserve"> LTE subcarrier.</w:t>
      </w:r>
    </w:p>
    <w:p w14:paraId="73BF9FE0" w14:textId="25CD9A0F" w:rsidR="008B0453" w:rsidRDefault="008B0453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  <w:r w:rsidRPr="008B0453">
        <w:rPr>
          <w:rFonts w:eastAsiaTheme="minorEastAsia"/>
          <w:lang w:val="en-US" w:eastAsia="zh-CN"/>
        </w:rPr>
        <w:t xml:space="preserve">Figure 2 shows the </w:t>
      </w:r>
      <w:r>
        <w:rPr>
          <w:rFonts w:eastAsiaTheme="minorEastAsia"/>
          <w:lang w:val="en-US" w:eastAsia="zh-CN"/>
        </w:rPr>
        <w:t>RE position interfered by 2</w:t>
      </w:r>
      <w:r w:rsidRPr="008B045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LTE interference cells with 4 ports CRS and vShift1=1,vShift2=2 respectively in one RB for NR with 30 kHz. 72 RE are interfered in one RB and there are </w:t>
      </w:r>
      <w:r w:rsidRPr="002A2B34">
        <w:rPr>
          <w:rFonts w:eastAsiaTheme="minorEastAsia"/>
          <w:lang w:val="en-US" w:eastAsia="zh-CN"/>
        </w:rPr>
        <w:t>three types of interference pattern</w:t>
      </w:r>
      <w:r w:rsidR="00FF2943">
        <w:rPr>
          <w:rFonts w:eastAsiaTheme="minorEastAsia"/>
          <w:lang w:val="en-US" w:eastAsia="zh-CN"/>
        </w:rPr>
        <w:t>, take first OFDM symbol in Figure 1 as an example:</w:t>
      </w:r>
    </w:p>
    <w:p w14:paraId="7B6CB629" w14:textId="625E1EDE" w:rsidR="008B0453" w:rsidRDefault="008B0453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Interference pattern 1</w:t>
      </w:r>
      <w:r w:rsidR="00373278">
        <w:rPr>
          <w:rFonts w:eastAsiaTheme="minorEastAsia"/>
          <w:lang w:val="en-US" w:eastAsia="zh-CN"/>
        </w:rPr>
        <w:t xml:space="preserve"> (RE in yellow in Figure 2)</w:t>
      </w:r>
      <w:r>
        <w:rPr>
          <w:rFonts w:eastAsiaTheme="minorEastAsia"/>
          <w:lang w:val="en-US" w:eastAsia="zh-CN"/>
        </w:rPr>
        <w:t xml:space="preserve">: </w:t>
      </w:r>
    </w:p>
    <w:p w14:paraId="3E239F6D" w14:textId="6EBD60DF" w:rsidR="008B0453" w:rsidRDefault="00614E4F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  <m:oMathPara>
        <m:oMath>
          <m:eqArr>
            <m:eqArr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&amp;=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-j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2π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k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N</m:t>
                              </m:r>
                            </m:den>
                          </m:f>
                        </m:sup>
                      </m:sSup>
                    </m:e>
                  </m:d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CRS1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k, CRS1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CRS1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-j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2π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k+0.5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-j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N</m:t>
                              </m:r>
                            </m:den>
                          </m:f>
                        </m:sup>
                      </m:sSup>
                    </m:e>
                  </m:d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CRS2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k,CRS2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CRS2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+W</m:t>
              </m:r>
            </m:e>
            <m:e>
              <m:r>
                <w:rPr>
                  <w:rFonts w:ascii="Cambria Math" w:eastAsiaTheme="minorEastAsia" w:hAnsi="Cambria Math"/>
                  <w:lang w:eastAsia="zh-CN"/>
                </w:rPr>
                <m:t xml:space="preserve"> </m:t>
              </m:r>
            </m:e>
          </m:eqArr>
        </m:oMath>
      </m:oMathPara>
    </w:p>
    <w:p w14:paraId="62F8AEBD" w14:textId="1DAC2C7A" w:rsidR="008B0453" w:rsidRDefault="008B0453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Interference pattern 2</w:t>
      </w:r>
      <w:r w:rsidR="00373278">
        <w:rPr>
          <w:rFonts w:eastAsiaTheme="minorEastAsia"/>
          <w:lang w:val="en-US" w:eastAsia="zh-CN"/>
        </w:rPr>
        <w:t xml:space="preserve"> (RE in blue in Figure 2)</w:t>
      </w:r>
      <w:r>
        <w:rPr>
          <w:rFonts w:eastAsiaTheme="minorEastAsia"/>
          <w:lang w:val="en-US" w:eastAsia="zh-CN"/>
        </w:rPr>
        <w:t>:</w:t>
      </w:r>
    </w:p>
    <w:p w14:paraId="10E55144" w14:textId="11D68153" w:rsidR="00373278" w:rsidRDefault="00614E4F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  <m:oMathPara>
        <m:oMath>
          <m:eqArr>
            <m:eqArr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&amp;=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lang w:eastAsia="zh-CN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-j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2π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den>
                  </m:f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CRS2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k,CRS2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CRS2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-j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2π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k-0.5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-j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N</m:t>
                              </m:r>
                            </m:den>
                          </m:f>
                        </m:sup>
                      </m:sSup>
                    </m:e>
                  </m:d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CRS1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k,CRS1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CRS1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+W</m:t>
              </m:r>
            </m:e>
            <m:e>
              <m:r>
                <w:rPr>
                  <w:rFonts w:ascii="Cambria Math" w:eastAsiaTheme="minorEastAsia" w:hAnsi="Cambria Math"/>
                  <w:lang w:eastAsia="zh-CN"/>
                </w:rPr>
                <m:t xml:space="preserve"> </m:t>
              </m:r>
            </m:e>
          </m:eqArr>
        </m:oMath>
      </m:oMathPara>
    </w:p>
    <w:p w14:paraId="6A01711C" w14:textId="71330F79" w:rsidR="008B0453" w:rsidRDefault="008B0453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Interference pattern 3</w:t>
      </w:r>
      <w:r w:rsidR="00373278">
        <w:rPr>
          <w:rFonts w:eastAsiaTheme="minorEastAsia"/>
          <w:lang w:val="en-US" w:eastAsia="zh-CN"/>
        </w:rPr>
        <w:t xml:space="preserve"> (RE in o</w:t>
      </w:r>
      <w:r w:rsidR="00373278" w:rsidRPr="00373278">
        <w:rPr>
          <w:rFonts w:eastAsiaTheme="minorEastAsia"/>
          <w:lang w:val="en-US" w:eastAsia="zh-CN"/>
        </w:rPr>
        <w:t>range</w:t>
      </w:r>
      <w:r w:rsidR="00373278">
        <w:rPr>
          <w:rFonts w:eastAsiaTheme="minorEastAsia"/>
          <w:lang w:val="en-US" w:eastAsia="zh-CN"/>
        </w:rPr>
        <w:t xml:space="preserve"> in Figure 2)</w:t>
      </w:r>
      <w:r>
        <w:rPr>
          <w:rFonts w:eastAsiaTheme="minorEastAsia"/>
          <w:lang w:val="en-US" w:eastAsia="zh-CN"/>
        </w:rPr>
        <w:t xml:space="preserve">: </w:t>
      </w:r>
    </w:p>
    <w:p w14:paraId="21B839BE" w14:textId="1CFCC929" w:rsidR="00DA66FC" w:rsidRPr="005351C7" w:rsidRDefault="00614E4F" w:rsidP="005351C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  <m:oMathPara>
        <m:oMath>
          <m:eqArr>
            <m:eqArr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&amp;=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lang w:eastAsia="zh-CN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-j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2π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den>
                  </m:f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CRS1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k,CRS1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CRS1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-j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2π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k+0.5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N</m:t>
                              </m:r>
                            </m:den>
                          </m:f>
                        </m:sup>
                      </m:sSup>
                    </m:e>
                  </m:d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CRS2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k,CRS2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CRS2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+W</m:t>
              </m:r>
            </m:e>
            <m:e>
              <m:r>
                <w:rPr>
                  <w:rFonts w:ascii="Cambria Math" w:eastAsiaTheme="minorEastAsia" w:hAnsi="Cambria Math"/>
                  <w:lang w:eastAsia="zh-CN"/>
                </w:rPr>
                <m:t xml:space="preserve"> </m:t>
              </m:r>
            </m:e>
          </m:eqArr>
        </m:oMath>
      </m:oMathPara>
    </w:p>
    <w:p w14:paraId="52ADFD1E" w14:textId="363B1E4B" w:rsidR="00F474AB" w:rsidRPr="00C174AA" w:rsidRDefault="008B0453" w:rsidP="008B0453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505EBEE" wp14:editId="1B2FF6F7">
            <wp:extent cx="4345056" cy="2512206"/>
            <wp:effectExtent l="0" t="0" r="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67874" cy="2525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1E876" w14:textId="0016575E" w:rsidR="008B0453" w:rsidRPr="00C62F0A" w:rsidRDefault="008B0453" w:rsidP="008B0453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sz w:val="18"/>
          <w:lang w:eastAsia="zh-CN"/>
        </w:rPr>
      </w:pPr>
      <w:r w:rsidRPr="00C62F0A">
        <w:rPr>
          <w:rFonts w:eastAsiaTheme="minorEastAsia" w:hint="eastAsia"/>
          <w:b/>
          <w:sz w:val="18"/>
          <w:lang w:eastAsia="zh-CN"/>
        </w:rPr>
        <w:t>F</w:t>
      </w:r>
      <w:r w:rsidRPr="00C62F0A">
        <w:rPr>
          <w:rFonts w:eastAsiaTheme="minorEastAsia"/>
          <w:b/>
          <w:sz w:val="18"/>
          <w:lang w:eastAsia="zh-CN"/>
        </w:rPr>
        <w:t xml:space="preserve">igure </w:t>
      </w:r>
      <w:r>
        <w:rPr>
          <w:rFonts w:eastAsiaTheme="minorEastAsia"/>
          <w:b/>
          <w:sz w:val="18"/>
          <w:lang w:eastAsia="zh-CN"/>
        </w:rPr>
        <w:t>2:</w:t>
      </w:r>
      <w:r w:rsidRPr="00C62F0A">
        <w:rPr>
          <w:rFonts w:eastAsiaTheme="minorEastAsia"/>
          <w:b/>
          <w:sz w:val="18"/>
          <w:lang w:eastAsia="zh-CN"/>
        </w:rPr>
        <w:t xml:space="preserve"> </w:t>
      </w:r>
      <w:r>
        <w:rPr>
          <w:rFonts w:eastAsiaTheme="minorEastAsia"/>
          <w:b/>
          <w:sz w:val="18"/>
          <w:lang w:eastAsia="zh-CN"/>
        </w:rPr>
        <w:t>Interference pattern of one RB for NR with 30</w:t>
      </w:r>
      <w:r w:rsidR="00FF2943">
        <w:rPr>
          <w:rFonts w:eastAsiaTheme="minorEastAsia"/>
          <w:b/>
          <w:sz w:val="18"/>
          <w:lang w:eastAsia="zh-CN"/>
        </w:rPr>
        <w:t xml:space="preserve"> </w:t>
      </w:r>
      <w:r>
        <w:rPr>
          <w:rFonts w:eastAsiaTheme="minorEastAsia"/>
          <w:b/>
          <w:sz w:val="18"/>
          <w:lang w:eastAsia="zh-CN"/>
        </w:rPr>
        <w:t>kHz SCS</w:t>
      </w:r>
    </w:p>
    <w:p w14:paraId="74227016" w14:textId="6ECA4714" w:rsidR="00FF2943" w:rsidRPr="00FF2943" w:rsidRDefault="00FF2943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  <w:r w:rsidRPr="00FF2943">
        <w:rPr>
          <w:rFonts w:eastAsiaTheme="minorEastAsia"/>
          <w:lang w:val="en-US" w:eastAsia="zh-CN"/>
        </w:rPr>
        <w:t xml:space="preserve">There is </w:t>
      </w:r>
      <w:r w:rsidR="008A0D62">
        <w:rPr>
          <w:rFonts w:eastAsiaTheme="minorEastAsia"/>
          <w:lang w:val="en-US" w:eastAsia="zh-CN"/>
        </w:rPr>
        <w:t xml:space="preserve">the </w:t>
      </w:r>
      <w:r w:rsidRPr="00FF2943">
        <w:rPr>
          <w:rFonts w:eastAsiaTheme="minorEastAsia"/>
          <w:lang w:val="en-US" w:eastAsia="zh-CN"/>
        </w:rPr>
        <w:t xml:space="preserve">same observation for the second symbol. </w:t>
      </w:r>
    </w:p>
    <w:p w14:paraId="22D21308" w14:textId="21625522" w:rsidR="00E22344" w:rsidRPr="00FF2943" w:rsidRDefault="00FF2943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i/>
          <w:lang w:eastAsia="zh-CN"/>
        </w:rPr>
      </w:pPr>
      <w:r w:rsidRPr="00FF2943">
        <w:rPr>
          <w:rFonts w:eastAsiaTheme="minorEastAsia" w:hint="eastAsia"/>
          <w:b/>
          <w:i/>
          <w:lang w:eastAsia="zh-CN"/>
        </w:rPr>
        <w:t>O</w:t>
      </w:r>
      <w:r w:rsidRPr="00FF2943">
        <w:rPr>
          <w:rFonts w:eastAsiaTheme="minorEastAsia"/>
          <w:b/>
          <w:i/>
          <w:lang w:eastAsia="zh-CN"/>
        </w:rPr>
        <w:t>bservation 2: There are three different types interference model for NR 30 kHz.</w:t>
      </w:r>
    </w:p>
    <w:p w14:paraId="5A9AF3A8" w14:textId="2A8281A8" w:rsidR="00E22344" w:rsidRDefault="001B06EB" w:rsidP="00E22344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48CCA715" w14:textId="6F75F76D" w:rsidR="001B06EB" w:rsidRDefault="001B06EB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the analysis in section 2,</w:t>
      </w:r>
      <w:r w:rsidR="009C409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="00EA1D2A">
        <w:rPr>
          <w:rFonts w:eastAsiaTheme="minorEastAsia"/>
          <w:lang w:eastAsia="zh-CN"/>
        </w:rPr>
        <w:t>t is more complex to use CRS-IC algorithm since the numb</w:t>
      </w:r>
      <w:r>
        <w:rPr>
          <w:rFonts w:eastAsiaTheme="minorEastAsia"/>
          <w:lang w:eastAsia="zh-CN"/>
        </w:rPr>
        <w:t>er of RE to be processed is more compared to 15 kHz SCS and for each RE, twice channel estimation should be performed. Hence, RAN 4 agreed to only consider LLR weighting. At last meeting, two algorithms were listed as candidate options: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B06EB" w14:paraId="36613863" w14:textId="77777777" w:rsidTr="001B06EB">
        <w:tc>
          <w:tcPr>
            <w:tcW w:w="10457" w:type="dxa"/>
          </w:tcPr>
          <w:p w14:paraId="3C31A5B0" w14:textId="6986DFBE" w:rsidR="001B06EB" w:rsidRPr="001B06EB" w:rsidRDefault="001B06EB" w:rsidP="001B06EB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cs="Times New Roman"/>
                <w:i/>
                <w:szCs w:val="32"/>
                <w:lang w:eastAsia="ko-KR"/>
              </w:rPr>
            </w:pPr>
            <w:r w:rsidRPr="001B06EB">
              <w:rPr>
                <w:rFonts w:cs="Times New Roman"/>
                <w:i/>
                <w:szCs w:val="32"/>
                <w:lang w:eastAsia="ko-KR"/>
              </w:rPr>
              <w:t xml:space="preserve">Option 1: UE should do power estimation three times for three types of REs with different interference models with serval RBs granularity or the whole bandwidth and perform LLR weighting respectively. </w:t>
            </w:r>
          </w:p>
          <w:p w14:paraId="57AE1E1D" w14:textId="77777777" w:rsidR="001B06EB" w:rsidRPr="001B06EB" w:rsidRDefault="001B06EB" w:rsidP="001B06EB">
            <w:pPr>
              <w:widowControl w:val="0"/>
              <w:numPr>
                <w:ilvl w:val="1"/>
                <w:numId w:val="23"/>
              </w:numPr>
              <w:snapToGrid w:val="0"/>
              <w:spacing w:after="0"/>
              <w:rPr>
                <w:rFonts w:cs="Times New Roman"/>
                <w:i/>
                <w:szCs w:val="32"/>
                <w:lang w:eastAsia="ko-KR"/>
              </w:rPr>
            </w:pPr>
            <w:r w:rsidRPr="001B06EB">
              <w:rPr>
                <w:rFonts w:cs="Times New Roman"/>
                <w:i/>
                <w:szCs w:val="32"/>
                <w:lang w:eastAsia="ko-KR"/>
              </w:rPr>
              <w:t xml:space="preserve">In the NR 30kHz+ LTE15kHz deployment, the main interference contributing to kth of NR subcarrier are 2kth, (2k-1)th and (2k+1)th LTE subcarrier. </w:t>
            </w:r>
          </w:p>
          <w:p w14:paraId="4DC61BD2" w14:textId="77777777" w:rsidR="001B06EB" w:rsidRPr="001B06EB" w:rsidRDefault="001B06EB" w:rsidP="001B06EB">
            <w:pPr>
              <w:widowControl w:val="0"/>
              <w:numPr>
                <w:ilvl w:val="2"/>
                <w:numId w:val="23"/>
              </w:numPr>
              <w:snapToGrid w:val="0"/>
              <w:spacing w:after="0"/>
              <w:rPr>
                <w:rFonts w:cs="Times New Roman"/>
                <w:i/>
                <w:szCs w:val="32"/>
                <w:lang w:eastAsia="ko-KR"/>
              </w:rPr>
            </w:pPr>
            <w:r w:rsidRPr="001B06EB">
              <w:rPr>
                <w:rFonts w:cs="Times New Roman"/>
                <w:i/>
                <w:szCs w:val="32"/>
                <w:lang w:eastAsia="ko-KR"/>
              </w:rPr>
              <w:t xml:space="preserve">Interference pattern 1: Subcarrier index 0, 3, 6, 9…, </w:t>
            </w:r>
          </w:p>
          <w:p w14:paraId="44262699" w14:textId="77777777" w:rsidR="001B06EB" w:rsidRPr="001B06EB" w:rsidRDefault="001B06EB" w:rsidP="001B06EB">
            <w:pPr>
              <w:widowControl w:val="0"/>
              <w:numPr>
                <w:ilvl w:val="2"/>
                <w:numId w:val="23"/>
              </w:numPr>
              <w:snapToGrid w:val="0"/>
              <w:spacing w:after="0"/>
              <w:rPr>
                <w:rFonts w:cs="Times New Roman"/>
                <w:i/>
                <w:szCs w:val="32"/>
                <w:lang w:eastAsia="ko-KR"/>
              </w:rPr>
            </w:pPr>
            <w:r w:rsidRPr="001B06EB">
              <w:rPr>
                <w:rFonts w:cs="Times New Roman"/>
                <w:i/>
                <w:szCs w:val="32"/>
                <w:lang w:eastAsia="ko-KR"/>
              </w:rPr>
              <w:t xml:space="preserve">Interference pattern 2: Subcarrier index 1, 4, 7, 10,…, </w:t>
            </w:r>
          </w:p>
          <w:p w14:paraId="06A39739" w14:textId="77777777" w:rsidR="001B06EB" w:rsidRPr="001B06EB" w:rsidRDefault="001B06EB" w:rsidP="001B06EB">
            <w:pPr>
              <w:widowControl w:val="0"/>
              <w:numPr>
                <w:ilvl w:val="2"/>
                <w:numId w:val="23"/>
              </w:numPr>
              <w:snapToGrid w:val="0"/>
              <w:spacing w:after="0"/>
              <w:rPr>
                <w:rFonts w:cs="Times New Roman"/>
                <w:i/>
                <w:szCs w:val="32"/>
                <w:lang w:eastAsia="ko-KR"/>
              </w:rPr>
            </w:pPr>
            <w:r w:rsidRPr="001B06EB">
              <w:rPr>
                <w:rFonts w:cs="Times New Roman"/>
                <w:i/>
                <w:szCs w:val="32"/>
                <w:lang w:eastAsia="ko-KR"/>
              </w:rPr>
              <w:t xml:space="preserve">Interference pattern 3: Subcarrier index 2, 5, 8, 11…, </w:t>
            </w:r>
          </w:p>
          <w:p w14:paraId="4CCD3C6D" w14:textId="0768DFD6" w:rsidR="001B06EB" w:rsidRPr="001B06EB" w:rsidRDefault="001B06EB" w:rsidP="001B06EB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cs="Times New Roman"/>
                <w:i/>
                <w:szCs w:val="32"/>
                <w:lang w:eastAsia="ko-KR"/>
              </w:rPr>
            </w:pPr>
            <w:r w:rsidRPr="001B06EB">
              <w:rPr>
                <w:rFonts w:cs="Times New Roman"/>
                <w:i/>
                <w:szCs w:val="32"/>
                <w:lang w:eastAsia="ko-KR"/>
              </w:rPr>
              <w:t xml:space="preserve">Option 2: Measure the interference power on all REs within the symbol colliding with CRS REs and make the averaging with 1 PRB granularity. </w:t>
            </w:r>
          </w:p>
          <w:p w14:paraId="790E585F" w14:textId="108D31C3" w:rsidR="001B06EB" w:rsidRPr="001B06EB" w:rsidRDefault="001B06EB" w:rsidP="001B06EB">
            <w:pPr>
              <w:widowControl w:val="0"/>
              <w:numPr>
                <w:ilvl w:val="1"/>
                <w:numId w:val="23"/>
              </w:numPr>
              <w:snapToGrid w:val="0"/>
              <w:spacing w:after="0"/>
              <w:rPr>
                <w:rFonts w:cs="Times New Roman"/>
                <w:szCs w:val="32"/>
                <w:lang w:eastAsia="ko-KR"/>
              </w:rPr>
            </w:pPr>
            <w:r w:rsidRPr="001B06EB">
              <w:rPr>
                <w:rFonts w:cs="Times New Roman"/>
                <w:i/>
                <w:szCs w:val="32"/>
                <w:lang w:eastAsia="ko-KR"/>
              </w:rPr>
              <w:t>Intel: we will not observe that selected REs are affected by CRS interference due to loss of orthogonality</w:t>
            </w:r>
          </w:p>
        </w:tc>
      </w:tr>
    </w:tbl>
    <w:p w14:paraId="226EBB40" w14:textId="7A7EB584" w:rsidR="001B06EB" w:rsidRPr="00A23F65" w:rsidRDefault="001B06EB" w:rsidP="001B06E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simulations for </w:t>
      </w:r>
      <w:r w:rsidR="00B8359B">
        <w:rPr>
          <w:rFonts w:eastAsiaTheme="minorEastAsia"/>
          <w:lang w:eastAsia="zh-CN"/>
        </w:rPr>
        <w:t xml:space="preserve">4 CRS ports for </w:t>
      </w:r>
      <w:r>
        <w:rPr>
          <w:rFonts w:eastAsiaTheme="minorEastAsia"/>
          <w:lang w:eastAsia="zh-CN"/>
        </w:rPr>
        <w:t>both options with different loading are listed in Figure 1. In the simulations, parameters as per [1] are used and we set power estimation granularity in option 1 to 3RBs.</w:t>
      </w:r>
      <w:r w:rsidR="00E452E0">
        <w:rPr>
          <w:rFonts w:eastAsiaTheme="minorEastAsia"/>
          <w:lang w:eastAsia="zh-CN"/>
        </w:rPr>
        <w:t xml:space="preserve"> W</w:t>
      </w:r>
      <w:r>
        <w:rPr>
          <w:rFonts w:eastAsiaTheme="minorEastAsia"/>
          <w:lang w:eastAsia="zh-CN"/>
        </w:rPr>
        <w:t>e use both DMRS for LLR calculation.</w:t>
      </w:r>
    </w:p>
    <w:tbl>
      <w:tblPr>
        <w:tblStyle w:val="af4"/>
        <w:tblW w:w="10469" w:type="dxa"/>
        <w:tblLook w:val="04A0" w:firstRow="1" w:lastRow="0" w:firstColumn="1" w:lastColumn="0" w:noHBand="0" w:noVBand="1"/>
      </w:tblPr>
      <w:tblGrid>
        <w:gridCol w:w="5232"/>
        <w:gridCol w:w="5237"/>
      </w:tblGrid>
      <w:tr w:rsidR="00A23F65" w14:paraId="1611ECD1" w14:textId="77777777" w:rsidTr="00A23F65">
        <w:trPr>
          <w:trHeight w:val="4218"/>
        </w:trPr>
        <w:tc>
          <w:tcPr>
            <w:tcW w:w="5232" w:type="dxa"/>
          </w:tcPr>
          <w:p w14:paraId="1B8B9B51" w14:textId="2963B8DD" w:rsidR="00A23F65" w:rsidRDefault="00A23F65" w:rsidP="00F67C0F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B7B718" wp14:editId="0ACCBE1C">
                  <wp:extent cx="3071447" cy="2396827"/>
                  <wp:effectExtent l="0" t="0" r="0" b="381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0240" cy="2466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7" w:type="dxa"/>
          </w:tcPr>
          <w:p w14:paraId="55D23496" w14:textId="02DED68E" w:rsidR="00A23F65" w:rsidRDefault="00A23F65" w:rsidP="00F67C0F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9D9A701" wp14:editId="681D84AE">
                  <wp:extent cx="3147255" cy="2455984"/>
                  <wp:effectExtent l="0" t="0" r="0" b="190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8895" cy="2504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3F65" w14:paraId="5056DA48" w14:textId="77777777" w:rsidTr="00A23F65">
        <w:trPr>
          <w:trHeight w:val="648"/>
        </w:trPr>
        <w:tc>
          <w:tcPr>
            <w:tcW w:w="5232" w:type="dxa"/>
          </w:tcPr>
          <w:p w14:paraId="48B6D8EE" w14:textId="4E5AA84C" w:rsidR="00A23F65" w:rsidRDefault="00A23F65" w:rsidP="00F67C0F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06F74D8B" wp14:editId="3639A943">
                  <wp:extent cx="2935941" cy="2280039"/>
                  <wp:effectExtent l="0" t="0" r="0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906" cy="2293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7" w:type="dxa"/>
          </w:tcPr>
          <w:p w14:paraId="29ACF57C" w14:textId="47CA58A0" w:rsidR="00A23F65" w:rsidRDefault="00A23F65" w:rsidP="00F67C0F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8B6BF60" wp14:editId="39CEB97A">
                  <wp:extent cx="3078256" cy="2410749"/>
                  <wp:effectExtent l="0" t="0" r="8255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599" cy="2429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3F65" w14:paraId="4844DC71" w14:textId="77777777" w:rsidTr="00A23F65">
        <w:trPr>
          <w:trHeight w:val="648"/>
        </w:trPr>
        <w:tc>
          <w:tcPr>
            <w:tcW w:w="5232" w:type="dxa"/>
          </w:tcPr>
          <w:p w14:paraId="6EFECDBC" w14:textId="5FA5350D" w:rsidR="00A23F65" w:rsidRDefault="00A23F65" w:rsidP="00F67C0F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FF11B59" wp14:editId="141E595D">
                  <wp:extent cx="3057247" cy="236707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211" cy="238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7" w:type="dxa"/>
          </w:tcPr>
          <w:p w14:paraId="40278C79" w14:textId="45F9B65F" w:rsidR="00A23F65" w:rsidRDefault="00A23F65" w:rsidP="00F67C0F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7D64330" wp14:editId="7D779FDB">
                  <wp:extent cx="3112950" cy="2369964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016" cy="239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5A02CE" w14:textId="38F85489" w:rsidR="00E47737" w:rsidRDefault="00E47737" w:rsidP="00E47737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E47737">
        <w:rPr>
          <w:rFonts w:eastAsiaTheme="minorEastAsia"/>
          <w:b/>
          <w:lang w:eastAsia="zh-CN"/>
        </w:rPr>
        <w:t>Figure 1: Simulation results for LLR weighting for DMRS 1+1</w:t>
      </w:r>
    </w:p>
    <w:p w14:paraId="02259E5A" w14:textId="6BCD0727" w:rsidR="001B06EB" w:rsidRPr="001B06EB" w:rsidRDefault="001B06EB" w:rsidP="001B06E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1B06EB">
        <w:rPr>
          <w:rFonts w:eastAsiaTheme="minorEastAsia"/>
          <w:lang w:eastAsia="zh-CN"/>
        </w:rPr>
        <w:t>Table 1</w:t>
      </w:r>
      <w:r>
        <w:rPr>
          <w:rFonts w:eastAsiaTheme="minorEastAsia"/>
          <w:lang w:eastAsia="zh-CN"/>
        </w:rPr>
        <w:t xml:space="preserve"> shows the </w:t>
      </w:r>
      <w:r w:rsidR="00E452E0">
        <w:rPr>
          <w:rFonts w:eastAsiaTheme="minorEastAsia"/>
          <w:lang w:eastAsia="zh-CN"/>
        </w:rPr>
        <w:t xml:space="preserve">summary of </w:t>
      </w:r>
      <w:r>
        <w:rPr>
          <w:rFonts w:eastAsiaTheme="minorEastAsia"/>
          <w:lang w:eastAsia="zh-CN"/>
        </w:rPr>
        <w:t>gain of LLR weighting over baseline (No IC or LLR weighting)</w:t>
      </w:r>
    </w:p>
    <w:p w14:paraId="3FAACEB5" w14:textId="1E361938" w:rsidR="00E47737" w:rsidRPr="00E47737" w:rsidRDefault="00E47737" w:rsidP="00E47737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1: </w:t>
      </w:r>
      <w:r w:rsidRPr="00E47737">
        <w:rPr>
          <w:rFonts w:eastAsiaTheme="minorEastAsia"/>
          <w:b/>
          <w:lang w:eastAsia="zh-CN"/>
        </w:rPr>
        <w:t xml:space="preserve">Summary of </w:t>
      </w:r>
      <w:r w:rsidR="00D305C6" w:rsidRPr="00D305C6">
        <w:rPr>
          <w:rFonts w:eastAsiaTheme="minorEastAsia"/>
          <w:b/>
          <w:lang w:eastAsia="zh-CN"/>
        </w:rPr>
        <w:t>gain of LLR weighting over baseline</w:t>
      </w:r>
      <w:r w:rsidR="00D305C6">
        <w:rPr>
          <w:rFonts w:eastAsiaTheme="minorEastAsia"/>
          <w:b/>
          <w:lang w:eastAsia="zh-CN"/>
        </w:rPr>
        <w:t xml:space="preserve"> for 4 CRS ports</w:t>
      </w:r>
    </w:p>
    <w:tbl>
      <w:tblPr>
        <w:tblStyle w:val="14"/>
        <w:tblW w:w="0" w:type="auto"/>
        <w:jc w:val="center"/>
        <w:tblLook w:val="04A0" w:firstRow="1" w:lastRow="0" w:firstColumn="1" w:lastColumn="0" w:noHBand="0" w:noVBand="1"/>
      </w:tblPr>
      <w:tblGrid>
        <w:gridCol w:w="2664"/>
        <w:gridCol w:w="3143"/>
        <w:gridCol w:w="1422"/>
        <w:gridCol w:w="1651"/>
        <w:gridCol w:w="1577"/>
      </w:tblGrid>
      <w:tr w:rsidR="00E47737" w14:paraId="0584FB6B" w14:textId="77777777" w:rsidTr="007A36BD">
        <w:trPr>
          <w:jc w:val="center"/>
        </w:trPr>
        <w:tc>
          <w:tcPr>
            <w:tcW w:w="5807" w:type="dxa"/>
            <w:gridSpan w:val="2"/>
          </w:tcPr>
          <w:p w14:paraId="363D871D" w14:textId="54117392" w:rsidR="00E47737" w:rsidRPr="00E47737" w:rsidRDefault="00E47737" w:rsidP="00D42B61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7737">
              <w:rPr>
                <w:rFonts w:eastAsiaTheme="minorEastAsia" w:hint="eastAsia"/>
                <w:sz w:val="20"/>
                <w:lang w:eastAsia="zh-CN"/>
              </w:rPr>
              <w:t>L</w:t>
            </w:r>
            <w:r w:rsidRPr="00E47737">
              <w:rPr>
                <w:rFonts w:eastAsiaTheme="minorEastAsia"/>
                <w:sz w:val="20"/>
                <w:lang w:eastAsia="zh-CN"/>
              </w:rPr>
              <w:t>oading of LTE cells</w:t>
            </w:r>
          </w:p>
        </w:tc>
        <w:tc>
          <w:tcPr>
            <w:tcW w:w="1422" w:type="dxa"/>
          </w:tcPr>
          <w:p w14:paraId="71753654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 xml:space="preserve">0 </w:t>
            </w:r>
            <w:r w:rsidRPr="00E47737">
              <w:rPr>
                <w:rFonts w:hint="eastAsia"/>
                <w:sz w:val="20"/>
              </w:rPr>
              <w:t>%</w:t>
            </w:r>
          </w:p>
        </w:tc>
        <w:tc>
          <w:tcPr>
            <w:tcW w:w="1651" w:type="dxa"/>
          </w:tcPr>
          <w:p w14:paraId="38B229B4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10</w:t>
            </w:r>
            <w:r w:rsidRPr="00E47737">
              <w:rPr>
                <w:rFonts w:hint="eastAsia"/>
                <w:sz w:val="20"/>
              </w:rPr>
              <w:t>%</w:t>
            </w:r>
          </w:p>
        </w:tc>
        <w:tc>
          <w:tcPr>
            <w:tcW w:w="1577" w:type="dxa"/>
          </w:tcPr>
          <w:p w14:paraId="25F6BB87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20</w:t>
            </w:r>
            <w:r w:rsidRPr="00E47737">
              <w:rPr>
                <w:rFonts w:hint="eastAsia"/>
                <w:sz w:val="20"/>
              </w:rPr>
              <w:t>%</w:t>
            </w:r>
          </w:p>
        </w:tc>
      </w:tr>
      <w:tr w:rsidR="00E47737" w14:paraId="38D313CF" w14:textId="77777777" w:rsidTr="007A36BD">
        <w:trPr>
          <w:jc w:val="center"/>
        </w:trPr>
        <w:tc>
          <w:tcPr>
            <w:tcW w:w="2664" w:type="dxa"/>
            <w:vMerge w:val="restart"/>
          </w:tcPr>
          <w:p w14:paraId="27DB6827" w14:textId="39E35268" w:rsidR="00E47737" w:rsidRPr="00E47737" w:rsidRDefault="00E47737" w:rsidP="00D42B61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7737">
              <w:rPr>
                <w:rFonts w:eastAsiaTheme="minorEastAsia" w:hint="eastAsia"/>
                <w:sz w:val="20"/>
                <w:lang w:eastAsia="zh-CN"/>
              </w:rPr>
              <w:t>P</w:t>
            </w:r>
            <w:r w:rsidRPr="00E47737">
              <w:rPr>
                <w:rFonts w:eastAsiaTheme="minorEastAsia"/>
                <w:sz w:val="20"/>
                <w:lang w:eastAsia="zh-CN"/>
              </w:rPr>
              <w:t>erformance gain over baseline (70% of maximum TP)</w:t>
            </w:r>
          </w:p>
        </w:tc>
        <w:tc>
          <w:tcPr>
            <w:tcW w:w="3143" w:type="dxa"/>
          </w:tcPr>
          <w:p w14:paraId="59ADF563" w14:textId="50CB71D9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rFonts w:hint="eastAsia"/>
                <w:sz w:val="20"/>
              </w:rPr>
              <w:t>2</w:t>
            </w:r>
            <w:r w:rsidRPr="00E47737">
              <w:rPr>
                <w:sz w:val="20"/>
              </w:rPr>
              <w:t>RX, LLR weighting with Option 1</w:t>
            </w:r>
          </w:p>
        </w:tc>
        <w:tc>
          <w:tcPr>
            <w:tcW w:w="1422" w:type="dxa"/>
          </w:tcPr>
          <w:p w14:paraId="01ABB5AE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1.6</w:t>
            </w:r>
          </w:p>
        </w:tc>
        <w:tc>
          <w:tcPr>
            <w:tcW w:w="1651" w:type="dxa"/>
          </w:tcPr>
          <w:p w14:paraId="3365781A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1.3</w:t>
            </w:r>
          </w:p>
        </w:tc>
        <w:tc>
          <w:tcPr>
            <w:tcW w:w="1577" w:type="dxa"/>
          </w:tcPr>
          <w:p w14:paraId="56BD5783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1.3</w:t>
            </w:r>
          </w:p>
        </w:tc>
      </w:tr>
      <w:tr w:rsidR="00E47737" w14:paraId="44095B1D" w14:textId="77777777" w:rsidTr="007A36BD">
        <w:trPr>
          <w:jc w:val="center"/>
        </w:trPr>
        <w:tc>
          <w:tcPr>
            <w:tcW w:w="2664" w:type="dxa"/>
            <w:vMerge/>
          </w:tcPr>
          <w:p w14:paraId="1200A210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3143" w:type="dxa"/>
          </w:tcPr>
          <w:p w14:paraId="14ABB02A" w14:textId="27375D3D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rFonts w:hint="eastAsia"/>
                <w:sz w:val="20"/>
              </w:rPr>
              <w:t>2</w:t>
            </w:r>
            <w:r w:rsidRPr="00E47737">
              <w:rPr>
                <w:sz w:val="20"/>
              </w:rPr>
              <w:t>RX, LLR weighting with Option 2</w:t>
            </w:r>
          </w:p>
        </w:tc>
        <w:tc>
          <w:tcPr>
            <w:tcW w:w="1422" w:type="dxa"/>
          </w:tcPr>
          <w:p w14:paraId="1991E512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1.5</w:t>
            </w:r>
          </w:p>
        </w:tc>
        <w:tc>
          <w:tcPr>
            <w:tcW w:w="1651" w:type="dxa"/>
          </w:tcPr>
          <w:p w14:paraId="0D0DA4A8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1.3</w:t>
            </w:r>
          </w:p>
        </w:tc>
        <w:tc>
          <w:tcPr>
            <w:tcW w:w="1577" w:type="dxa"/>
          </w:tcPr>
          <w:p w14:paraId="5F726E96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1.3</w:t>
            </w:r>
          </w:p>
        </w:tc>
      </w:tr>
      <w:tr w:rsidR="00E47737" w14:paraId="20CCBCBE" w14:textId="77777777" w:rsidTr="007A36BD">
        <w:trPr>
          <w:jc w:val="center"/>
        </w:trPr>
        <w:tc>
          <w:tcPr>
            <w:tcW w:w="2664" w:type="dxa"/>
            <w:vMerge/>
          </w:tcPr>
          <w:p w14:paraId="26C1DFC7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3143" w:type="dxa"/>
          </w:tcPr>
          <w:p w14:paraId="35F95395" w14:textId="3D55FC6E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4RX, LLR weighting with Option 1</w:t>
            </w:r>
          </w:p>
        </w:tc>
        <w:tc>
          <w:tcPr>
            <w:tcW w:w="1422" w:type="dxa"/>
          </w:tcPr>
          <w:p w14:paraId="3908521F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1.3</w:t>
            </w:r>
          </w:p>
        </w:tc>
        <w:tc>
          <w:tcPr>
            <w:tcW w:w="1651" w:type="dxa"/>
          </w:tcPr>
          <w:p w14:paraId="0F4344AF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1.2</w:t>
            </w:r>
          </w:p>
        </w:tc>
        <w:tc>
          <w:tcPr>
            <w:tcW w:w="1577" w:type="dxa"/>
          </w:tcPr>
          <w:p w14:paraId="22AEA3C0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0.9</w:t>
            </w:r>
          </w:p>
        </w:tc>
      </w:tr>
      <w:tr w:rsidR="00E47737" w14:paraId="48675814" w14:textId="77777777" w:rsidTr="007A36BD">
        <w:trPr>
          <w:jc w:val="center"/>
        </w:trPr>
        <w:tc>
          <w:tcPr>
            <w:tcW w:w="2664" w:type="dxa"/>
            <w:vMerge/>
          </w:tcPr>
          <w:p w14:paraId="3F4904C9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3143" w:type="dxa"/>
          </w:tcPr>
          <w:p w14:paraId="69717D24" w14:textId="76B2AAA2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4RX, LLR weighting with Option 2</w:t>
            </w:r>
          </w:p>
        </w:tc>
        <w:tc>
          <w:tcPr>
            <w:tcW w:w="1422" w:type="dxa"/>
          </w:tcPr>
          <w:p w14:paraId="41DAD027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1.3</w:t>
            </w:r>
          </w:p>
        </w:tc>
        <w:tc>
          <w:tcPr>
            <w:tcW w:w="1651" w:type="dxa"/>
          </w:tcPr>
          <w:p w14:paraId="02704E99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1.1</w:t>
            </w:r>
          </w:p>
        </w:tc>
        <w:tc>
          <w:tcPr>
            <w:tcW w:w="1577" w:type="dxa"/>
          </w:tcPr>
          <w:p w14:paraId="298402AC" w14:textId="77777777" w:rsidR="00E47737" w:rsidRPr="00E47737" w:rsidRDefault="00E47737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0.7</w:t>
            </w:r>
          </w:p>
        </w:tc>
      </w:tr>
    </w:tbl>
    <w:p w14:paraId="17D0AD00" w14:textId="77777777" w:rsidR="009958C6" w:rsidRDefault="00E452E0" w:rsidP="009958C6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</w:t>
      </w:r>
      <w:r>
        <w:rPr>
          <w:rFonts w:eastAsiaTheme="minorEastAsia"/>
          <w:lang w:eastAsia="zh-CN"/>
        </w:rPr>
        <w:t>can observe that in the practical scenario.i.e.20% loading, the performance gain is smaller than 1dB</w:t>
      </w:r>
      <w:r w:rsidR="009958C6">
        <w:rPr>
          <w:rFonts w:eastAsiaTheme="minorEastAsia"/>
          <w:lang w:eastAsia="zh-CN"/>
        </w:rPr>
        <w:t xml:space="preserve"> in some cases</w:t>
      </w:r>
      <w:r>
        <w:rPr>
          <w:rFonts w:eastAsiaTheme="minorEastAsia"/>
          <w:lang w:eastAsia="zh-CN"/>
        </w:rPr>
        <w:t xml:space="preserve">. The max performance gain can be reached is 1.6dB with 0% loading. </w:t>
      </w:r>
      <w:r w:rsidR="009958C6">
        <w:rPr>
          <w:rFonts w:eastAsiaTheme="minorEastAsia"/>
          <w:lang w:eastAsia="zh-CN"/>
        </w:rPr>
        <w:t xml:space="preserve">In most cases, both options achieve same performance. In few cases, performance of option 1 is better than option 2. </w:t>
      </w:r>
    </w:p>
    <w:p w14:paraId="36BB3545" w14:textId="5B599C5E" w:rsidR="00E452E0" w:rsidRPr="009958C6" w:rsidRDefault="009958C6" w:rsidP="00F67C0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lang w:eastAsia="zh-CN"/>
        </w:rPr>
      </w:pPr>
      <w:r w:rsidRPr="009958C6">
        <w:rPr>
          <w:rFonts w:eastAsiaTheme="minorEastAsia" w:hint="eastAsia"/>
          <w:b/>
          <w:lang w:eastAsia="zh-CN"/>
        </w:rPr>
        <w:t>O</w:t>
      </w:r>
      <w:r w:rsidRPr="009958C6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3</w:t>
      </w:r>
      <w:r w:rsidRPr="009958C6">
        <w:rPr>
          <w:rFonts w:eastAsiaTheme="minorEastAsia"/>
          <w:b/>
          <w:lang w:eastAsia="zh-CN"/>
        </w:rPr>
        <w:t>: In the practical scenario.i.e.20% loading, the performance gain is smaller than 1dB in some cases</w:t>
      </w:r>
    </w:p>
    <w:p w14:paraId="1662D384" w14:textId="5F0EA844" w:rsidR="00D129B6" w:rsidRPr="009958C6" w:rsidRDefault="009958C6" w:rsidP="009958C6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lang w:eastAsia="zh-CN"/>
        </w:rPr>
      </w:pPr>
      <w:r w:rsidRPr="009958C6">
        <w:rPr>
          <w:rFonts w:eastAsiaTheme="minorEastAsia"/>
          <w:b/>
          <w:lang w:eastAsia="zh-CN"/>
        </w:rPr>
        <w:t xml:space="preserve">Observation 4: In most cases, both options achieve same performance. In few cases, performance of option 1 is better than option 2. </w:t>
      </w:r>
    </w:p>
    <w:p w14:paraId="1DEBE23C" w14:textId="1B47AC6F" w:rsidR="00D42B61" w:rsidRPr="00D305C6" w:rsidRDefault="00D305C6" w:rsidP="00F67C0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D305C6">
        <w:rPr>
          <w:rFonts w:eastAsiaTheme="minorEastAsia"/>
          <w:lang w:eastAsia="zh-CN"/>
        </w:rPr>
        <w:t xml:space="preserve">Figure </w:t>
      </w:r>
      <w:r>
        <w:rPr>
          <w:rFonts w:eastAsiaTheme="minorEastAsia"/>
          <w:lang w:eastAsia="zh-CN"/>
        </w:rPr>
        <w:t>3</w:t>
      </w:r>
      <w:r w:rsidRPr="00D305C6">
        <w:rPr>
          <w:rFonts w:eastAsiaTheme="minorEastAsia"/>
          <w:lang w:eastAsia="zh-CN"/>
        </w:rPr>
        <w:t xml:space="preserve"> shows</w:t>
      </w:r>
      <w:r>
        <w:rPr>
          <w:rFonts w:eastAsiaTheme="minorEastAsia"/>
          <w:lang w:eastAsia="zh-CN"/>
        </w:rPr>
        <w:t xml:space="preserve"> the simulation results for 2 CRS ports.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D42B61" w14:paraId="2DED1F59" w14:textId="77777777" w:rsidTr="00D42B61">
        <w:tc>
          <w:tcPr>
            <w:tcW w:w="5228" w:type="dxa"/>
          </w:tcPr>
          <w:p w14:paraId="3AC3CCB0" w14:textId="5C2C6DDC" w:rsidR="00D42B61" w:rsidRDefault="00D42B61" w:rsidP="00F67C0F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2F7F7135" wp14:editId="364772C2">
                  <wp:extent cx="3042195" cy="2396881"/>
                  <wp:effectExtent l="0" t="0" r="6350" b="381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731" cy="2407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0490467F" w14:textId="7578AC01" w:rsidR="00D42B61" w:rsidRDefault="00D42B61" w:rsidP="00F67C0F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16B8665" wp14:editId="67FE0469">
                  <wp:extent cx="3087680" cy="2439377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407" cy="2450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81040B" w14:textId="66B5B22E" w:rsidR="00D305C6" w:rsidRDefault="00D305C6" w:rsidP="00D305C6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E47737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/>
          <w:b/>
          <w:lang w:eastAsia="zh-CN"/>
        </w:rPr>
        <w:t>3</w:t>
      </w:r>
      <w:r w:rsidRPr="00E47737">
        <w:rPr>
          <w:rFonts w:eastAsiaTheme="minorEastAsia"/>
          <w:b/>
          <w:lang w:eastAsia="zh-CN"/>
        </w:rPr>
        <w:t>: Simulation result</w:t>
      </w:r>
      <w:r>
        <w:rPr>
          <w:rFonts w:eastAsiaTheme="minorEastAsia"/>
          <w:b/>
          <w:lang w:eastAsia="zh-CN"/>
        </w:rPr>
        <w:t>s for 2 CRS ports</w:t>
      </w:r>
    </w:p>
    <w:p w14:paraId="1D366F01" w14:textId="69426CCF" w:rsidR="00D305C6" w:rsidRPr="00D305C6" w:rsidRDefault="00B8359B" w:rsidP="00D305C6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1B06EB">
        <w:rPr>
          <w:rFonts w:eastAsiaTheme="minorEastAsia"/>
          <w:lang w:eastAsia="zh-CN"/>
        </w:rPr>
        <w:t xml:space="preserve">Table </w:t>
      </w:r>
      <w:r>
        <w:rPr>
          <w:rFonts w:eastAsiaTheme="minorEastAsia"/>
          <w:lang w:eastAsia="zh-CN"/>
        </w:rPr>
        <w:t>2 shows the summary of gain of LLR weighting over baseline (No IC or LLR weighting)</w:t>
      </w:r>
      <w:r>
        <w:rPr>
          <w:rFonts w:eastAsiaTheme="minorEastAsia" w:hint="eastAsia"/>
          <w:lang w:eastAsia="zh-CN"/>
        </w:rPr>
        <w:t xml:space="preserve"> </w:t>
      </w:r>
      <w:r w:rsidR="00D305C6">
        <w:rPr>
          <w:rFonts w:eastAsiaTheme="minorEastAsia"/>
          <w:lang w:eastAsia="zh-CN"/>
        </w:rPr>
        <w:t xml:space="preserve"> for 2 CRS ports.</w:t>
      </w:r>
    </w:p>
    <w:p w14:paraId="63EADDBC" w14:textId="570051F4" w:rsidR="00B83C7B" w:rsidRPr="00D305C6" w:rsidRDefault="00D305C6" w:rsidP="00D305C6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/>
          <w:b/>
          <w:i/>
          <w:lang w:eastAsia="zh-CN"/>
        </w:rPr>
        <w:tab/>
        <w:t xml:space="preserve"> </w:t>
      </w:r>
      <w:r>
        <w:rPr>
          <w:rFonts w:eastAsiaTheme="minorEastAsia"/>
          <w:b/>
          <w:lang w:eastAsia="zh-CN"/>
        </w:rPr>
        <w:t xml:space="preserve">Table 2: </w:t>
      </w:r>
      <w:r w:rsidRPr="00E47737">
        <w:rPr>
          <w:rFonts w:eastAsiaTheme="minorEastAsia"/>
          <w:b/>
          <w:lang w:eastAsia="zh-CN"/>
        </w:rPr>
        <w:t xml:space="preserve">Summary of </w:t>
      </w:r>
      <w:r w:rsidRPr="00D305C6">
        <w:rPr>
          <w:rFonts w:eastAsiaTheme="minorEastAsia"/>
          <w:b/>
          <w:lang w:eastAsia="zh-CN"/>
        </w:rPr>
        <w:t>gain of LLR weighting over baseline</w:t>
      </w:r>
      <w:r>
        <w:rPr>
          <w:rFonts w:eastAsiaTheme="minorEastAsia"/>
          <w:b/>
          <w:lang w:eastAsia="zh-CN"/>
        </w:rPr>
        <w:t xml:space="preserve"> for 2 CRS ports</w:t>
      </w:r>
    </w:p>
    <w:tbl>
      <w:tblPr>
        <w:tblStyle w:val="14"/>
        <w:tblW w:w="0" w:type="auto"/>
        <w:jc w:val="center"/>
        <w:tblLook w:val="04A0" w:firstRow="1" w:lastRow="0" w:firstColumn="1" w:lastColumn="0" w:noHBand="0" w:noVBand="1"/>
      </w:tblPr>
      <w:tblGrid>
        <w:gridCol w:w="2879"/>
        <w:gridCol w:w="2510"/>
        <w:gridCol w:w="1927"/>
        <w:gridCol w:w="1606"/>
        <w:gridCol w:w="1535"/>
      </w:tblGrid>
      <w:tr w:rsidR="00D42B61" w14:paraId="425C72D8" w14:textId="77777777" w:rsidTr="007A36BD">
        <w:trPr>
          <w:jc w:val="center"/>
        </w:trPr>
        <w:tc>
          <w:tcPr>
            <w:tcW w:w="5529" w:type="dxa"/>
            <w:gridSpan w:val="2"/>
          </w:tcPr>
          <w:p w14:paraId="7312A6FE" w14:textId="77777777" w:rsidR="00D42B61" w:rsidRPr="00E47737" w:rsidRDefault="00D42B61" w:rsidP="00D42B61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7737">
              <w:rPr>
                <w:rFonts w:eastAsiaTheme="minorEastAsia" w:hint="eastAsia"/>
                <w:sz w:val="20"/>
                <w:lang w:eastAsia="zh-CN"/>
              </w:rPr>
              <w:t>L</w:t>
            </w:r>
            <w:r w:rsidRPr="00E47737">
              <w:rPr>
                <w:rFonts w:eastAsiaTheme="minorEastAsia"/>
                <w:sz w:val="20"/>
                <w:lang w:eastAsia="zh-CN"/>
              </w:rPr>
              <w:t>oading of LTE cells</w:t>
            </w:r>
          </w:p>
        </w:tc>
        <w:tc>
          <w:tcPr>
            <w:tcW w:w="1989" w:type="dxa"/>
          </w:tcPr>
          <w:p w14:paraId="2D9D4AEC" w14:textId="77777777" w:rsidR="00D42B61" w:rsidRPr="00E47737" w:rsidRDefault="00D42B61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 xml:space="preserve">0 </w:t>
            </w:r>
            <w:r w:rsidRPr="00E47737">
              <w:rPr>
                <w:rFonts w:hint="eastAsia"/>
                <w:sz w:val="20"/>
              </w:rPr>
              <w:t>%</w:t>
            </w:r>
          </w:p>
        </w:tc>
        <w:tc>
          <w:tcPr>
            <w:tcW w:w="1651" w:type="dxa"/>
          </w:tcPr>
          <w:p w14:paraId="065001E6" w14:textId="77777777" w:rsidR="00D42B61" w:rsidRPr="00E47737" w:rsidRDefault="00D42B61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10</w:t>
            </w:r>
            <w:r w:rsidRPr="00E47737">
              <w:rPr>
                <w:rFonts w:hint="eastAsia"/>
                <w:sz w:val="20"/>
              </w:rPr>
              <w:t>%</w:t>
            </w:r>
          </w:p>
        </w:tc>
        <w:tc>
          <w:tcPr>
            <w:tcW w:w="1577" w:type="dxa"/>
          </w:tcPr>
          <w:p w14:paraId="466596F1" w14:textId="77777777" w:rsidR="00D42B61" w:rsidRPr="00E47737" w:rsidRDefault="00D42B61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sz w:val="20"/>
              </w:rPr>
              <w:t>20</w:t>
            </w:r>
            <w:r w:rsidRPr="00E47737">
              <w:rPr>
                <w:rFonts w:hint="eastAsia"/>
                <w:sz w:val="20"/>
              </w:rPr>
              <w:t>%</w:t>
            </w:r>
          </w:p>
        </w:tc>
      </w:tr>
      <w:tr w:rsidR="00D42B61" w14:paraId="1DBA89F7" w14:textId="77777777" w:rsidTr="007A36BD">
        <w:trPr>
          <w:jc w:val="center"/>
        </w:trPr>
        <w:tc>
          <w:tcPr>
            <w:tcW w:w="2953" w:type="dxa"/>
            <w:vMerge w:val="restart"/>
          </w:tcPr>
          <w:p w14:paraId="6FAE9365" w14:textId="77777777" w:rsidR="00D42B61" w:rsidRPr="00E47737" w:rsidRDefault="00D42B61" w:rsidP="00D42B61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7737">
              <w:rPr>
                <w:rFonts w:eastAsiaTheme="minorEastAsia" w:hint="eastAsia"/>
                <w:sz w:val="20"/>
                <w:lang w:eastAsia="zh-CN"/>
              </w:rPr>
              <w:t>P</w:t>
            </w:r>
            <w:r w:rsidRPr="00E47737">
              <w:rPr>
                <w:rFonts w:eastAsiaTheme="minorEastAsia"/>
                <w:sz w:val="20"/>
                <w:lang w:eastAsia="zh-CN"/>
              </w:rPr>
              <w:t>erformance gain over baseline (70% of maximum TP)</w:t>
            </w:r>
          </w:p>
        </w:tc>
        <w:tc>
          <w:tcPr>
            <w:tcW w:w="2576" w:type="dxa"/>
          </w:tcPr>
          <w:p w14:paraId="17597C1C" w14:textId="47229425" w:rsidR="00D42B61" w:rsidRPr="00E47737" w:rsidRDefault="00D42B61" w:rsidP="00D42B61">
            <w:pPr>
              <w:spacing w:after="0"/>
              <w:jc w:val="center"/>
              <w:rPr>
                <w:sz w:val="20"/>
              </w:rPr>
            </w:pPr>
            <w:r w:rsidRPr="00E47737">
              <w:rPr>
                <w:rFonts w:hint="eastAsia"/>
                <w:sz w:val="20"/>
              </w:rPr>
              <w:t>2</w:t>
            </w:r>
            <w:r w:rsidRPr="00E47737">
              <w:rPr>
                <w:sz w:val="20"/>
              </w:rPr>
              <w:t>RX, LLR weighting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9" w:type="dxa"/>
          </w:tcPr>
          <w:p w14:paraId="5EFAFFBC" w14:textId="4D4C2C2F" w:rsidR="00D42B61" w:rsidRPr="00D42B61" w:rsidRDefault="00D42B61" w:rsidP="00D42B61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1.2</w:t>
            </w:r>
          </w:p>
        </w:tc>
        <w:tc>
          <w:tcPr>
            <w:tcW w:w="1651" w:type="dxa"/>
          </w:tcPr>
          <w:p w14:paraId="5E31A6A9" w14:textId="1D61C885" w:rsidR="00D42B61" w:rsidRPr="00D42B61" w:rsidRDefault="00D42B61" w:rsidP="00D42B61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0.9</w:t>
            </w:r>
          </w:p>
        </w:tc>
        <w:tc>
          <w:tcPr>
            <w:tcW w:w="1577" w:type="dxa"/>
          </w:tcPr>
          <w:p w14:paraId="31D399A8" w14:textId="72DDC44C" w:rsidR="00D42B61" w:rsidRPr="00D42B61" w:rsidRDefault="00D42B61" w:rsidP="00D42B61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0.7</w:t>
            </w:r>
          </w:p>
        </w:tc>
      </w:tr>
      <w:tr w:rsidR="00D42B61" w14:paraId="782D0C1B" w14:textId="77777777" w:rsidTr="007A36BD">
        <w:trPr>
          <w:jc w:val="center"/>
        </w:trPr>
        <w:tc>
          <w:tcPr>
            <w:tcW w:w="2953" w:type="dxa"/>
            <w:vMerge/>
          </w:tcPr>
          <w:p w14:paraId="184B8A98" w14:textId="77777777" w:rsidR="00D42B61" w:rsidRPr="00E47737" w:rsidRDefault="00D42B61" w:rsidP="00D42B61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2576" w:type="dxa"/>
          </w:tcPr>
          <w:p w14:paraId="2510B619" w14:textId="0BFEC043" w:rsidR="00D42B61" w:rsidRPr="00E47737" w:rsidRDefault="00D42B61" w:rsidP="00D42B61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Pr="00E47737">
              <w:rPr>
                <w:sz w:val="20"/>
              </w:rPr>
              <w:t xml:space="preserve">RX, LLR weighting </w:t>
            </w:r>
          </w:p>
        </w:tc>
        <w:tc>
          <w:tcPr>
            <w:tcW w:w="1989" w:type="dxa"/>
          </w:tcPr>
          <w:p w14:paraId="0D269E7F" w14:textId="001CE234" w:rsidR="00D42B61" w:rsidRPr="00D42B61" w:rsidRDefault="00D42B61" w:rsidP="00D42B61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1.3</w:t>
            </w:r>
          </w:p>
        </w:tc>
        <w:tc>
          <w:tcPr>
            <w:tcW w:w="1651" w:type="dxa"/>
          </w:tcPr>
          <w:p w14:paraId="1D9B3792" w14:textId="38E5D639" w:rsidR="00D42B61" w:rsidRPr="00D42B61" w:rsidRDefault="00D42B61" w:rsidP="00D42B61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1.1</w:t>
            </w:r>
          </w:p>
        </w:tc>
        <w:tc>
          <w:tcPr>
            <w:tcW w:w="1577" w:type="dxa"/>
          </w:tcPr>
          <w:p w14:paraId="66AF8FD0" w14:textId="639B01B1" w:rsidR="00D42B61" w:rsidRPr="00D42B61" w:rsidRDefault="00D42B61" w:rsidP="00D42B61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0.9</w:t>
            </w:r>
          </w:p>
        </w:tc>
      </w:tr>
    </w:tbl>
    <w:p w14:paraId="40E6D865" w14:textId="17E58BB0" w:rsidR="00D42B61" w:rsidRDefault="00B8359B" w:rsidP="00F67C0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B8359B">
        <w:rPr>
          <w:rFonts w:eastAsiaTheme="minorEastAsia"/>
          <w:lang w:eastAsia="zh-CN"/>
        </w:rPr>
        <w:t xml:space="preserve">According to the </w:t>
      </w:r>
      <w:r>
        <w:rPr>
          <w:rFonts w:eastAsiaTheme="minorEastAsia"/>
          <w:lang w:eastAsia="zh-CN"/>
        </w:rPr>
        <w:t>simulation results we can observe that the performance gain for 2 CRS ports is limited and only case with 0% loading can achieve gain larger than 1dB.</w:t>
      </w:r>
    </w:p>
    <w:p w14:paraId="31B8C0CC" w14:textId="2F1B94CA" w:rsidR="00D129B6" w:rsidRDefault="00B8359B" w:rsidP="00F67C0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D129B6">
        <w:rPr>
          <w:rFonts w:eastAsiaTheme="minorEastAsia"/>
          <w:b/>
          <w:lang w:eastAsia="zh-CN"/>
        </w:rPr>
        <w:t>5</w:t>
      </w:r>
      <w:r w:rsidRPr="00D305C6">
        <w:rPr>
          <w:rFonts w:eastAsiaTheme="minorEastAsia"/>
          <w:b/>
          <w:lang w:eastAsia="zh-CN"/>
        </w:rPr>
        <w:t xml:space="preserve">:   For the case with 4T4R, </w:t>
      </w:r>
      <w:r w:rsidRPr="00B8359B">
        <w:rPr>
          <w:rFonts w:eastAsiaTheme="minorEastAsia"/>
          <w:b/>
          <w:lang w:eastAsia="zh-CN"/>
        </w:rPr>
        <w:t>the performance gain for 2 CRS ports is limited and only case with 0% loading can achieve gain larger than 1dB.</w:t>
      </w:r>
    </w:p>
    <w:p w14:paraId="6340FEB3" w14:textId="06A1102F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bookmarkStart w:id="10" w:name="_GoBack"/>
      <w:bookmarkEnd w:id="5"/>
      <w:bookmarkEnd w:id="6"/>
      <w:bookmarkEnd w:id="7"/>
      <w:bookmarkEnd w:id="8"/>
      <w:bookmarkEnd w:id="9"/>
      <w:bookmarkEnd w:id="10"/>
      <w:r>
        <w:rPr>
          <w:rFonts w:ascii="Arial" w:eastAsia="Calibri" w:hAnsi="Arial" w:cs="Arial"/>
          <w:lang w:eastAsia="zh-CN"/>
        </w:rPr>
        <w:t>Conclusion</w:t>
      </w:r>
    </w:p>
    <w:p w14:paraId="1F73F15E" w14:textId="593C132A" w:rsidR="00B8359B" w:rsidRDefault="00B8359B" w:rsidP="00B8359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 we provide our evaluation for CRS-IM receiver with 30 kHz SCS. The observations are:</w:t>
      </w:r>
    </w:p>
    <w:p w14:paraId="4654DA09" w14:textId="77777777" w:rsidR="00B8359B" w:rsidRDefault="00B8359B" w:rsidP="00B8359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i/>
          <w:lang w:val="en-US" w:eastAsia="zh-CN"/>
        </w:rPr>
      </w:pPr>
      <w:r w:rsidRPr="00056AB5">
        <w:rPr>
          <w:rFonts w:eastAsiaTheme="minorEastAsia"/>
          <w:b/>
          <w:i/>
          <w:lang w:val="en-US" w:eastAsia="zh-CN"/>
        </w:rPr>
        <w:t>Observation 1: In the NR 30kHz+ LTE15kHz deployment, the main interference contributing to k</w:t>
      </w:r>
      <w:r w:rsidRPr="00056AB5">
        <w:rPr>
          <w:rFonts w:eastAsiaTheme="minorEastAsia"/>
          <w:b/>
          <w:i/>
          <w:vertAlign w:val="superscript"/>
          <w:lang w:val="en-US" w:eastAsia="zh-CN"/>
        </w:rPr>
        <w:t xml:space="preserve">th </w:t>
      </w:r>
      <w:r w:rsidRPr="00056AB5">
        <w:rPr>
          <w:rFonts w:eastAsiaTheme="minorEastAsia"/>
          <w:b/>
          <w:i/>
          <w:lang w:val="en-US" w:eastAsia="zh-CN"/>
        </w:rPr>
        <w:t>of NR subcarr</w:t>
      </w:r>
      <w:r>
        <w:rPr>
          <w:rFonts w:eastAsiaTheme="minorEastAsia"/>
          <w:b/>
          <w:i/>
          <w:lang w:val="en-US" w:eastAsia="zh-CN"/>
        </w:rPr>
        <w:t>ier are</w:t>
      </w:r>
      <w:r w:rsidRPr="00056AB5">
        <w:rPr>
          <w:rFonts w:eastAsiaTheme="minorEastAsia"/>
          <w:b/>
          <w:i/>
          <w:lang w:val="en-US" w:eastAsia="zh-CN"/>
        </w:rPr>
        <w:t xml:space="preserve"> 2k</w:t>
      </w:r>
      <w:r w:rsidRPr="00056AB5">
        <w:rPr>
          <w:rFonts w:eastAsiaTheme="minorEastAsia"/>
          <w:b/>
          <w:i/>
          <w:vertAlign w:val="superscript"/>
          <w:lang w:val="en-US" w:eastAsia="zh-CN"/>
        </w:rPr>
        <w:t>th</w:t>
      </w:r>
      <w:r w:rsidRPr="00056AB5">
        <w:rPr>
          <w:rFonts w:eastAsiaTheme="minorEastAsia"/>
          <w:b/>
          <w:i/>
          <w:lang w:val="en-US" w:eastAsia="zh-CN"/>
        </w:rPr>
        <w:t>, (2k-1)</w:t>
      </w:r>
      <w:r w:rsidRPr="00056AB5">
        <w:rPr>
          <w:rFonts w:eastAsiaTheme="minorEastAsia"/>
          <w:b/>
          <w:i/>
          <w:vertAlign w:val="superscript"/>
          <w:lang w:val="en-US" w:eastAsia="zh-CN"/>
        </w:rPr>
        <w:t>th</w:t>
      </w:r>
      <w:r w:rsidRPr="00056AB5">
        <w:rPr>
          <w:rFonts w:eastAsiaTheme="minorEastAsia"/>
          <w:b/>
          <w:i/>
          <w:lang w:val="en-US" w:eastAsia="zh-CN"/>
        </w:rPr>
        <w:t xml:space="preserve"> and  (2k+1)</w:t>
      </w:r>
      <w:r w:rsidRPr="00056AB5">
        <w:rPr>
          <w:rFonts w:eastAsiaTheme="minorEastAsia"/>
          <w:b/>
          <w:i/>
          <w:vertAlign w:val="superscript"/>
          <w:lang w:val="en-US" w:eastAsia="zh-CN"/>
        </w:rPr>
        <w:t>th</w:t>
      </w:r>
      <w:r w:rsidRPr="00056AB5">
        <w:rPr>
          <w:rFonts w:eastAsiaTheme="minorEastAsia"/>
          <w:b/>
          <w:i/>
          <w:lang w:val="en-US" w:eastAsia="zh-CN"/>
        </w:rPr>
        <w:t xml:space="preserve"> LTE subcarrier.</w:t>
      </w:r>
    </w:p>
    <w:p w14:paraId="0F56C998" w14:textId="77777777" w:rsidR="00B8359B" w:rsidRPr="00FF2943" w:rsidRDefault="00B8359B" w:rsidP="00B8359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i/>
          <w:lang w:eastAsia="zh-CN"/>
        </w:rPr>
      </w:pPr>
      <w:r w:rsidRPr="00FF2943">
        <w:rPr>
          <w:rFonts w:eastAsiaTheme="minorEastAsia" w:hint="eastAsia"/>
          <w:b/>
          <w:i/>
          <w:lang w:eastAsia="zh-CN"/>
        </w:rPr>
        <w:t>O</w:t>
      </w:r>
      <w:r w:rsidRPr="00FF2943">
        <w:rPr>
          <w:rFonts w:eastAsiaTheme="minorEastAsia"/>
          <w:b/>
          <w:i/>
          <w:lang w:eastAsia="zh-CN"/>
        </w:rPr>
        <w:t>bservation 2: There are three different types interference model for NR 30 kHz.</w:t>
      </w:r>
    </w:p>
    <w:p w14:paraId="584B4FA9" w14:textId="77777777" w:rsidR="00B8359B" w:rsidRPr="009958C6" w:rsidRDefault="00B8359B" w:rsidP="00B8359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lang w:eastAsia="zh-CN"/>
        </w:rPr>
      </w:pPr>
      <w:r w:rsidRPr="009958C6">
        <w:rPr>
          <w:rFonts w:eastAsiaTheme="minorEastAsia" w:hint="eastAsia"/>
          <w:b/>
          <w:lang w:eastAsia="zh-CN"/>
        </w:rPr>
        <w:t>O</w:t>
      </w:r>
      <w:r w:rsidRPr="009958C6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3</w:t>
      </w:r>
      <w:r w:rsidRPr="009958C6">
        <w:rPr>
          <w:rFonts w:eastAsiaTheme="minorEastAsia"/>
          <w:b/>
          <w:lang w:eastAsia="zh-CN"/>
        </w:rPr>
        <w:t>: In the practical scenario.i.e.20% loading, the performance gain is smaller than 1dB in some cases</w:t>
      </w:r>
    </w:p>
    <w:p w14:paraId="5C3BDCC9" w14:textId="77777777" w:rsidR="00B8359B" w:rsidRPr="009958C6" w:rsidRDefault="00B8359B" w:rsidP="00B8359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lang w:eastAsia="zh-CN"/>
        </w:rPr>
      </w:pPr>
      <w:r w:rsidRPr="009958C6">
        <w:rPr>
          <w:rFonts w:eastAsiaTheme="minorEastAsia"/>
          <w:b/>
          <w:lang w:eastAsia="zh-CN"/>
        </w:rPr>
        <w:t xml:space="preserve">Observation 4: In most cases, both options achieve same performance. In few cases, performance of option 1 is better than option 2. </w:t>
      </w:r>
    </w:p>
    <w:p w14:paraId="5046FAF3" w14:textId="20CB83B6" w:rsidR="00B8359B" w:rsidRPr="00B8359B" w:rsidRDefault="00B8359B" w:rsidP="00B8359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D129B6">
        <w:rPr>
          <w:rFonts w:eastAsiaTheme="minorEastAsia"/>
          <w:b/>
          <w:lang w:eastAsia="zh-CN"/>
        </w:rPr>
        <w:t>5</w:t>
      </w:r>
      <w:r w:rsidRPr="00D305C6">
        <w:rPr>
          <w:rFonts w:eastAsiaTheme="minorEastAsia"/>
          <w:b/>
          <w:lang w:eastAsia="zh-CN"/>
        </w:rPr>
        <w:t xml:space="preserve">:   For the case with 4T4R, </w:t>
      </w:r>
      <w:r w:rsidRPr="00B8359B">
        <w:rPr>
          <w:rFonts w:eastAsiaTheme="minorEastAsia"/>
          <w:b/>
          <w:lang w:eastAsia="zh-CN"/>
        </w:rPr>
        <w:t>the performance gain for 2 CRS ports is limited and only case with 0% loading can achieve gain larger than 1dB.</w:t>
      </w:r>
    </w:p>
    <w:p w14:paraId="4E1626AD" w14:textId="18927665" w:rsidR="00B8359B" w:rsidRPr="00B8359B" w:rsidRDefault="00B8359B" w:rsidP="00B8359B">
      <w:pPr>
        <w:pStyle w:val="1"/>
        <w:rPr>
          <w:rFonts w:ascii="Arial" w:eastAsia="Calibri" w:hAnsi="Arial" w:cs="Arial"/>
          <w:lang w:eastAsia="zh-CN"/>
        </w:rPr>
      </w:pPr>
      <w:r w:rsidRPr="00B8359B">
        <w:rPr>
          <w:rFonts w:ascii="Arial" w:eastAsia="Calibri" w:hAnsi="Arial" w:cs="Arial" w:hint="eastAsia"/>
          <w:lang w:eastAsia="zh-CN"/>
        </w:rPr>
        <w:t>Re</w:t>
      </w:r>
      <w:r w:rsidRPr="00B8359B">
        <w:rPr>
          <w:rFonts w:ascii="Arial" w:eastAsia="Calibri" w:hAnsi="Arial" w:cs="Arial"/>
          <w:lang w:eastAsia="zh-CN"/>
        </w:rPr>
        <w:t xml:space="preserve">ference </w:t>
      </w:r>
    </w:p>
    <w:p w14:paraId="473631AC" w14:textId="3B61C7AB" w:rsidR="00C64974" w:rsidRPr="00C64974" w:rsidRDefault="00C64974" w:rsidP="00C64974">
      <w:pPr>
        <w:snapToGrid w:val="0"/>
        <w:rPr>
          <w:rFonts w:eastAsiaTheme="minorEastAsia"/>
          <w:lang w:val="en-US" w:eastAsia="zh-CN"/>
        </w:rPr>
      </w:pPr>
      <w:r w:rsidRPr="00C64974">
        <w:rPr>
          <w:rFonts w:eastAsiaTheme="minorEastAsia"/>
          <w:lang w:val="en-US" w:eastAsia="zh-CN"/>
        </w:rPr>
        <w:t xml:space="preserve">[1] </w:t>
      </w:r>
      <w:r>
        <w:rPr>
          <w:rFonts w:eastAsiaTheme="minorEastAsia"/>
          <w:lang w:val="en-US" w:eastAsia="zh-CN"/>
        </w:rPr>
        <w:t xml:space="preserve">  </w:t>
      </w:r>
      <w:r w:rsidRPr="00C64974">
        <w:rPr>
          <w:rFonts w:eastAsiaTheme="minorEastAsia"/>
          <w:lang w:val="en-US" w:eastAsia="zh-CN"/>
        </w:rPr>
        <w:t>WF on CRS-IM in scenarios with overlapping spectrum for LTE and NR with 30 kHz SCS</w:t>
      </w:r>
    </w:p>
    <w:p w14:paraId="65DC4808" w14:textId="46690D76" w:rsidR="00F67C0F" w:rsidRPr="00C64974" w:rsidRDefault="00F67C0F" w:rsidP="00A23F65">
      <w:pPr>
        <w:rPr>
          <w:rFonts w:eastAsiaTheme="minorEastAsia"/>
          <w:b/>
          <w:i/>
          <w:lang w:val="en-US" w:eastAsia="zh-CN"/>
        </w:rPr>
      </w:pPr>
    </w:p>
    <w:p w14:paraId="67F35CD7" w14:textId="040E8494" w:rsidR="00FB55C6" w:rsidRPr="00F67C0F" w:rsidRDefault="00FB55C6" w:rsidP="00F67C0F">
      <w:pPr>
        <w:rPr>
          <w:rFonts w:eastAsiaTheme="minorEastAsia"/>
        </w:rPr>
      </w:pPr>
    </w:p>
    <w:sectPr w:rsidR="00FB55C6" w:rsidRPr="00F67C0F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28005" w14:textId="77777777" w:rsidR="00614E4F" w:rsidRDefault="00614E4F">
      <w:r>
        <w:separator/>
      </w:r>
    </w:p>
  </w:endnote>
  <w:endnote w:type="continuationSeparator" w:id="0">
    <w:p w14:paraId="26F3FBFC" w14:textId="77777777" w:rsidR="00614E4F" w:rsidRDefault="0061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7C986" w14:textId="77777777" w:rsidR="00614E4F" w:rsidRDefault="00614E4F">
      <w:r>
        <w:separator/>
      </w:r>
    </w:p>
  </w:footnote>
  <w:footnote w:type="continuationSeparator" w:id="0">
    <w:p w14:paraId="01B1B745" w14:textId="77777777" w:rsidR="00614E4F" w:rsidRDefault="00614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1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20"/>
  </w:num>
  <w:num w:numId="4">
    <w:abstractNumId w:val="22"/>
  </w:num>
  <w:num w:numId="5">
    <w:abstractNumId w:val="16"/>
  </w:num>
  <w:num w:numId="6">
    <w:abstractNumId w:val="2"/>
  </w:num>
  <w:num w:numId="7">
    <w:abstractNumId w:val="6"/>
  </w:num>
  <w:num w:numId="8">
    <w:abstractNumId w:val="13"/>
  </w:num>
  <w:num w:numId="9">
    <w:abstractNumId w:val="14"/>
  </w:num>
  <w:num w:numId="10">
    <w:abstractNumId w:val="18"/>
  </w:num>
  <w:num w:numId="11">
    <w:abstractNumId w:val="21"/>
  </w:num>
  <w:num w:numId="12">
    <w:abstractNumId w:val="19"/>
  </w:num>
  <w:num w:numId="13">
    <w:abstractNumId w:val="10"/>
  </w:num>
  <w:num w:numId="14">
    <w:abstractNumId w:val="7"/>
  </w:num>
  <w:num w:numId="15">
    <w:abstractNumId w:val="17"/>
  </w:num>
  <w:num w:numId="16">
    <w:abstractNumId w:val="11"/>
  </w:num>
  <w:num w:numId="17">
    <w:abstractNumId w:val="4"/>
  </w:num>
  <w:num w:numId="18">
    <w:abstractNumId w:val="0"/>
  </w:num>
  <w:num w:numId="19">
    <w:abstractNumId w:val="9"/>
  </w:num>
  <w:num w:numId="20">
    <w:abstractNumId w:val="15"/>
  </w:num>
  <w:num w:numId="21">
    <w:abstractNumId w:val="1"/>
  </w:num>
  <w:num w:numId="22">
    <w:abstractNumId w:val="12"/>
  </w:num>
  <w:num w:numId="23">
    <w:abstractNumId w:val="8"/>
  </w:num>
  <w:num w:numId="24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95D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06EB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1F64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15ED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71F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B34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2E84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49A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6B8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69E9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075"/>
    <w:rsid w:val="0049166A"/>
    <w:rsid w:val="00491C2A"/>
    <w:rsid w:val="00491E60"/>
    <w:rsid w:val="00491F4A"/>
    <w:rsid w:val="00492263"/>
    <w:rsid w:val="00492450"/>
    <w:rsid w:val="004938DF"/>
    <w:rsid w:val="00493973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830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1C7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07F1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4E4F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BD0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A32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29EC"/>
    <w:rsid w:val="00763183"/>
    <w:rsid w:val="007639D1"/>
    <w:rsid w:val="00764061"/>
    <w:rsid w:val="007652AA"/>
    <w:rsid w:val="00765492"/>
    <w:rsid w:val="007659A7"/>
    <w:rsid w:val="00766154"/>
    <w:rsid w:val="00766D4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D2E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6BD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94E"/>
    <w:rsid w:val="00850EEF"/>
    <w:rsid w:val="008525BE"/>
    <w:rsid w:val="008537FC"/>
    <w:rsid w:val="00853D28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56E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45C"/>
    <w:rsid w:val="00992C5D"/>
    <w:rsid w:val="00992F7D"/>
    <w:rsid w:val="009930E6"/>
    <w:rsid w:val="009935B7"/>
    <w:rsid w:val="00994A1B"/>
    <w:rsid w:val="0099570D"/>
    <w:rsid w:val="009958C6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097"/>
    <w:rsid w:val="009C4FD9"/>
    <w:rsid w:val="009C5FA0"/>
    <w:rsid w:val="009C63D6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527D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5ABB"/>
    <w:rsid w:val="00A16333"/>
    <w:rsid w:val="00A16A4C"/>
    <w:rsid w:val="00A173C3"/>
    <w:rsid w:val="00A209EC"/>
    <w:rsid w:val="00A21B43"/>
    <w:rsid w:val="00A21FB9"/>
    <w:rsid w:val="00A22E52"/>
    <w:rsid w:val="00A23F65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1E0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6EC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39B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59B"/>
    <w:rsid w:val="00B83BC7"/>
    <w:rsid w:val="00B83C7B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7FA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974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F5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3601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9B6"/>
    <w:rsid w:val="00D12D35"/>
    <w:rsid w:val="00D13AF7"/>
    <w:rsid w:val="00D143EC"/>
    <w:rsid w:val="00D14BDC"/>
    <w:rsid w:val="00D1547D"/>
    <w:rsid w:val="00D15834"/>
    <w:rsid w:val="00D159EB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05C6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61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6FC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07C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2E0"/>
    <w:rsid w:val="00E454D5"/>
    <w:rsid w:val="00E45BFD"/>
    <w:rsid w:val="00E47690"/>
    <w:rsid w:val="00E47737"/>
    <w:rsid w:val="00E51340"/>
    <w:rsid w:val="00E513E4"/>
    <w:rsid w:val="00E52089"/>
    <w:rsid w:val="00E52205"/>
    <w:rsid w:val="00E533E7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D2A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CAA"/>
    <w:rsid w:val="00F64EDF"/>
    <w:rsid w:val="00F65657"/>
    <w:rsid w:val="00F6719B"/>
    <w:rsid w:val="00F67AA6"/>
    <w:rsid w:val="00F67C0F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248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table" w:customStyle="1" w:styleId="14">
    <w:name w:val="网格型1"/>
    <w:basedOn w:val="a4"/>
    <w:next w:val="af4"/>
    <w:uiPriority w:val="39"/>
    <w:rsid w:val="00A23F6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E947D-E5E0-40D8-B1BA-750D2F56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</cp:revision>
  <cp:lastPrinted>2009-04-22T01:01:00Z</cp:lastPrinted>
  <dcterms:created xsi:type="dcterms:W3CDTF">2022-02-14T11:50:00Z</dcterms:created>
  <dcterms:modified xsi:type="dcterms:W3CDTF">2022-02-14T16:54:00Z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(3)NM+jlt2U0ujTWScTdWEoAo5Sr0y7jNS4I5O8ddkmvPBBoQxKxxPX+tApScn1Q/hPoZOrP9QQ
g5iU9qO0oCHpT6Xthxgb5eJhaUeIgvKHu/UlHEcDIJZ4v6YlE3oKmbBxoAzMNNEcmC4UMNAv
zuuatJit/wBXKn9eb5gkCVYKoQKsxCvWJ8ymFPIycccJSfpWyynKhEMM3zEhCjrn5hGjdqnp
ak18utxCow26k7zDuQ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jCoceTV7CJ5rPgchczQQzY3S+B/RsGTosu3/eJHHBjKLITr9zmzEzO
mcFipjEHnaybd8tRwc2x/LYeRDkXJ6EmMb8C7SFBdUZb6/Dexg9V2S/uSrqvEnrGalgYeRPK
y556cz5k56qwelINYesd+V/S6T5GbSbfS+HcWbWKJzsOx/WD0EXUr5t4KROSV0xLh6SykEHX
dtGqjzs0zteGitBvcMLuIJcc08cFrB+ZFH5k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1is6x4ckC509NpIw1nuk4Tg6lgfYFHE7FOE5
/bgNwg0Va8KJZQFr23cwZ8jVNBB3tZi7SJrxqYieT6T09osZe6o=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1644739783</vt:lpwstr>
  </property>
</Properties>
</file>